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7B0" w:rsidRDefault="007137B0" w:rsidP="007137B0">
      <w:pPr>
        <w:jc w:val="center"/>
        <w:rPr>
          <w:b/>
          <w:color w:val="000000" w:themeColor="text1"/>
          <w:sz w:val="44"/>
        </w:rPr>
      </w:pPr>
    </w:p>
    <w:p w:rsidR="007137B0" w:rsidRDefault="007137B0" w:rsidP="007137B0">
      <w:pPr>
        <w:jc w:val="center"/>
        <w:rPr>
          <w:b/>
          <w:color w:val="000000" w:themeColor="text1"/>
          <w:sz w:val="44"/>
        </w:rPr>
      </w:pPr>
    </w:p>
    <w:p w:rsidR="007137B0" w:rsidRDefault="007137B0" w:rsidP="007137B0">
      <w:pPr>
        <w:jc w:val="center"/>
        <w:rPr>
          <w:b/>
          <w:color w:val="000000" w:themeColor="text1"/>
          <w:sz w:val="44"/>
        </w:rPr>
      </w:pPr>
    </w:p>
    <w:p w:rsidR="007137B0" w:rsidRDefault="00E85CF7" w:rsidP="007137B0">
      <w:pPr>
        <w:jc w:val="center"/>
        <w:rPr>
          <w:b/>
          <w:color w:val="000000" w:themeColor="text1"/>
          <w:sz w:val="44"/>
        </w:rPr>
      </w:pPr>
      <w:r>
        <w:rPr>
          <w:b/>
          <w:noProof/>
          <w:color w:val="000000" w:themeColor="text1"/>
          <w:sz w:val="44"/>
          <w:lang w:eastAsia="es-ES"/>
        </w:rPr>
        <w:drawing>
          <wp:inline distT="0" distB="0" distL="0" distR="0">
            <wp:extent cx="2881630" cy="28816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 COMUNICACIÓN\3 Diseños\2 Finalizados\1 Institución\Imágenes Corporativas\Corporativas\Logotipos Fundación\Nuevo\Original fondo transparen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2881630"/>
                    </a:xfrm>
                    <a:prstGeom prst="rect">
                      <a:avLst/>
                    </a:prstGeom>
                    <a:noFill/>
                    <a:ln>
                      <a:noFill/>
                    </a:ln>
                  </pic:spPr>
                </pic:pic>
              </a:graphicData>
            </a:graphic>
          </wp:inline>
        </w:drawing>
      </w:r>
    </w:p>
    <w:p w:rsidR="007137B0" w:rsidRDefault="007137B0" w:rsidP="007137B0">
      <w:pPr>
        <w:jc w:val="center"/>
        <w:rPr>
          <w:b/>
          <w:color w:val="000000" w:themeColor="text1"/>
          <w:sz w:val="44"/>
        </w:rPr>
      </w:pPr>
    </w:p>
    <w:p w:rsidR="004A178C" w:rsidRDefault="007137B0" w:rsidP="007137B0">
      <w:pPr>
        <w:jc w:val="center"/>
        <w:rPr>
          <w:b/>
          <w:color w:val="000000" w:themeColor="text1"/>
          <w:sz w:val="44"/>
        </w:rPr>
      </w:pPr>
      <w:r w:rsidRPr="007137B0">
        <w:rPr>
          <w:b/>
          <w:color w:val="000000" w:themeColor="text1"/>
          <w:sz w:val="44"/>
        </w:rPr>
        <w:t>CÓDIGO DE TRANSPARENCIA Y BUEN GOBIERNO</w:t>
      </w:r>
    </w:p>
    <w:p w:rsidR="007137B0" w:rsidRPr="007137B0" w:rsidRDefault="007137B0" w:rsidP="007137B0">
      <w:pPr>
        <w:jc w:val="center"/>
        <w:rPr>
          <w:color w:val="000000" w:themeColor="text1"/>
          <w:sz w:val="40"/>
        </w:rPr>
      </w:pPr>
      <w:r>
        <w:rPr>
          <w:color w:val="000000" w:themeColor="text1"/>
          <w:sz w:val="40"/>
        </w:rPr>
        <w:t>JUN</w:t>
      </w:r>
      <w:r w:rsidRPr="007137B0">
        <w:rPr>
          <w:color w:val="000000" w:themeColor="text1"/>
          <w:sz w:val="40"/>
        </w:rPr>
        <w:t xml:space="preserve"> </w:t>
      </w:r>
      <w:r w:rsidR="00E307ED">
        <w:rPr>
          <w:color w:val="000000" w:themeColor="text1"/>
          <w:sz w:val="40"/>
        </w:rPr>
        <w:t>2022</w:t>
      </w:r>
    </w:p>
    <w:p w:rsidR="004A178C" w:rsidRDefault="004A178C">
      <w:pPr>
        <w:rPr>
          <w:b/>
          <w:sz w:val="24"/>
        </w:rPr>
      </w:pPr>
    </w:p>
    <w:p w:rsidR="004A178C" w:rsidRDefault="004A178C">
      <w:pPr>
        <w:rPr>
          <w:b/>
          <w:sz w:val="24"/>
        </w:rPr>
      </w:pPr>
      <w:r>
        <w:rPr>
          <w:b/>
          <w:sz w:val="24"/>
        </w:rPr>
        <w:br w:type="page"/>
      </w:r>
    </w:p>
    <w:p w:rsidR="00EA5271" w:rsidRPr="007137B0" w:rsidRDefault="004D7A72" w:rsidP="007137B0">
      <w:pPr>
        <w:spacing w:after="0"/>
        <w:jc w:val="center"/>
        <w:rPr>
          <w:b/>
          <w:color w:val="000000" w:themeColor="text1"/>
          <w:sz w:val="36"/>
        </w:rPr>
      </w:pPr>
      <w:r>
        <w:rPr>
          <w:b/>
          <w:noProof/>
          <w:lang w:eastAsia="es-ES"/>
        </w:rPr>
        <w:lastRenderedPageBreak/>
        <mc:AlternateContent>
          <mc:Choice Requires="wps">
            <w:drawing>
              <wp:anchor distT="0" distB="0" distL="114300" distR="114300" simplePos="0" relativeHeight="251659264" behindDoc="1" locked="0" layoutInCell="1" allowOverlap="1" wp14:anchorId="693EBD1E" wp14:editId="26EA24E1">
                <wp:simplePos x="0" y="0"/>
                <wp:positionH relativeFrom="column">
                  <wp:posOffset>-456565</wp:posOffset>
                </wp:positionH>
                <wp:positionV relativeFrom="paragraph">
                  <wp:posOffset>302260</wp:posOffset>
                </wp:positionV>
                <wp:extent cx="7560000" cy="8465820"/>
                <wp:effectExtent l="0" t="0" r="3175" b="0"/>
                <wp:wrapNone/>
                <wp:docPr id="3" name="3 Rectángulo"/>
                <wp:cNvGraphicFramePr/>
                <a:graphic xmlns:a="http://schemas.openxmlformats.org/drawingml/2006/main">
                  <a:graphicData uri="http://schemas.microsoft.com/office/word/2010/wordprocessingShape">
                    <wps:wsp>
                      <wps:cNvSpPr/>
                      <wps:spPr>
                        <a:xfrm>
                          <a:off x="0" y="0"/>
                          <a:ext cx="7560000" cy="846582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 Rectángulo" o:spid="_x0000_s1026" style="position:absolute;margin-left:-35.95pt;margin-top:23.8pt;width:595.3pt;height:666.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wJpQIAAKsFAAAOAAAAZHJzL2Uyb0RvYy54bWysVM1u2zAMvg/YOwi6r07SpD9BnSJo0WFA&#10;1xZth54VWYoNSKImKXGyt9mz7MVGSY6bdsEOw3JQKJH8SH4meXG50YqshfMNmJIOjwaUCMOhasyy&#10;pN+ebz6dUeIDMxVTYERJt8LTy9nHDxetnYoR1KAq4QiCGD9tbUnrEOy0KDyvhWb+CKwwqJTgNAt4&#10;dcuicqxFdK2K0WBwUrTgKuuAC+/x9Tor6SzhSyl4uJfSi0BUSTG3kE6XzkU8i9kFmy4ds3XDuzTY&#10;P2ShWWMwaA91zQIjK9f8AaUb7sCDDEccdAFSNlykGrCa4eBdNU81syLVguR429Pk/x8sv1s/ONJU&#10;JT2mxDCNn+iYPCJtv36a5UpBJKi1fop2T/bBdTePYqx2I52O/1gH2SRStz2pYhMIx8fTyckAf5Rw&#10;1J2NTyZno0R78epunQ+fBWgShZI6DJ/IZOtbHzAkmu5MYjQPqqluGqXSJXaKuFKOrBl+48VymFzV&#10;Sn+FKr+dT2L8jJMaK5on1DdIykQ8AxE5G8eXIlaf601S2CoR7ZR5FBKJwwpHKWKPnIMyzoUJORlf&#10;s0rk55jK4VwSYESWGL/H7gDeFrnDzll29tFVpI7vnQd/Syw79x4pMpjQO+vGgDsEoLCqLnK235GU&#10;qYksLaDaYls5yPPmLb9p8NPeMh8emMMBw3bApRHu8ZAK2pJCJ1FSg/tx6D3aY9+jlpIWB7ak/vuK&#10;OUGJ+mJwIs6H43Gc8HQZT06xy4jb1yz2NWalrwD7ZYjryfIkRvugdqJ0oF9wt8xjVFQxwzF2SXlw&#10;u8tVyIsEtxMX83kyw6m2LNyaJ8sjeGQ1tu7z5oU52/V3wNG4g91ws+m7Ns+20dPAfBVANmkGXnnt&#10;+MaNkJq4215x5ezfk9Xrjp39BgAA//8DAFBLAwQUAAYACAAAACEAIMtRh+IAAAAMAQAADwAAAGRy&#10;cy9kb3ducmV2LnhtbEyPwU7DMAyG70i8Q2QkLtOWFsZaStMJkHZhF9gmzl5jmoomKUm6Fp6e7AQ3&#10;W/70+/vL9aQ7diLnW2sEpIsEGJnaytY0Ag77zTwH5gMaiZ01JOCbPKyry4sSC2lH80anXWhYDDG+&#10;QAEqhL7g3NeKNPqF7cnE24d1GkNcXcOlwzGG647fJMmKa2xN/KCwp2dF9edu0AII5asclncvs5+v&#10;jWvV+7QdZ09CXF9Njw/AAk3hD4azflSHKjod7WCkZ52AeZbeR1TAMlsBOwNpmmfAjnG6zZMceFXy&#10;/yWqXwAAAP//AwBQSwECLQAUAAYACAAAACEAtoM4kv4AAADhAQAAEwAAAAAAAAAAAAAAAAAAAAAA&#10;W0NvbnRlbnRfVHlwZXNdLnhtbFBLAQItABQABgAIAAAAIQA4/SH/1gAAAJQBAAALAAAAAAAAAAAA&#10;AAAAAC8BAABfcmVscy8ucmVsc1BLAQItABQABgAIAAAAIQCe7GwJpQIAAKsFAAAOAAAAAAAAAAAA&#10;AAAAAC4CAABkcnMvZTJvRG9jLnhtbFBLAQItABQABgAIAAAAIQAgy1GH4gAAAAwBAAAPAAAAAAAA&#10;AAAAAAAAAP8EAABkcnMvZG93bnJldi54bWxQSwUGAAAAAAQABADzAAAADgYAAAAA&#10;" fillcolor="#f2f2f2 [3052]" stroked="f" strokeweight="2pt"/>
            </w:pict>
          </mc:Fallback>
        </mc:AlternateContent>
      </w:r>
      <w:r w:rsidR="00EA5271" w:rsidRPr="007137B0">
        <w:rPr>
          <w:b/>
          <w:color w:val="000000" w:themeColor="text1"/>
          <w:sz w:val="36"/>
        </w:rPr>
        <w:t>ÍNDICE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4"/>
        <w:gridCol w:w="992"/>
        <w:gridCol w:w="1015"/>
      </w:tblGrid>
      <w:tr w:rsidR="007137B0" w:rsidTr="004D7A72">
        <w:trPr>
          <w:trHeight w:val="496"/>
          <w:jc w:val="center"/>
        </w:trPr>
        <w:tc>
          <w:tcPr>
            <w:tcW w:w="5884" w:type="dxa"/>
            <w:vAlign w:val="center"/>
          </w:tcPr>
          <w:p w:rsidR="007137B0" w:rsidRPr="00DD1383" w:rsidRDefault="007137B0" w:rsidP="00AA5630">
            <w:pPr>
              <w:rPr>
                <w:b/>
              </w:rPr>
            </w:pPr>
          </w:p>
        </w:tc>
        <w:tc>
          <w:tcPr>
            <w:tcW w:w="992" w:type="dxa"/>
          </w:tcPr>
          <w:p w:rsidR="007137B0" w:rsidRPr="007137B0" w:rsidRDefault="007137B0" w:rsidP="007137B0">
            <w:pPr>
              <w:jc w:val="center"/>
              <w:rPr>
                <w:b/>
              </w:rPr>
            </w:pPr>
          </w:p>
        </w:tc>
        <w:tc>
          <w:tcPr>
            <w:tcW w:w="1015" w:type="dxa"/>
            <w:vAlign w:val="center"/>
          </w:tcPr>
          <w:p w:rsidR="007137B0" w:rsidRPr="007137B0" w:rsidRDefault="007137B0" w:rsidP="007137B0">
            <w:pPr>
              <w:jc w:val="center"/>
              <w:rPr>
                <w:b/>
              </w:rPr>
            </w:pPr>
            <w:r w:rsidRPr="007137B0">
              <w:rPr>
                <w:b/>
              </w:rPr>
              <w:t>Página</w:t>
            </w:r>
          </w:p>
        </w:tc>
      </w:tr>
      <w:tr w:rsidR="007137B0" w:rsidTr="004D7A72">
        <w:trPr>
          <w:trHeight w:val="340"/>
          <w:jc w:val="center"/>
        </w:trPr>
        <w:tc>
          <w:tcPr>
            <w:tcW w:w="5884" w:type="dxa"/>
            <w:vAlign w:val="center"/>
          </w:tcPr>
          <w:p w:rsidR="007137B0" w:rsidRPr="00DD1383" w:rsidRDefault="007137B0" w:rsidP="00AA5630">
            <w:pPr>
              <w:rPr>
                <w:b/>
              </w:rPr>
            </w:pPr>
            <w:r w:rsidRPr="00DD1383">
              <w:rPr>
                <w:b/>
              </w:rPr>
              <w:t>INTRODUCCIÓN</w:t>
            </w:r>
          </w:p>
        </w:tc>
        <w:tc>
          <w:tcPr>
            <w:tcW w:w="992" w:type="dxa"/>
          </w:tcPr>
          <w:p w:rsidR="007137B0" w:rsidRPr="007137B0" w:rsidRDefault="007137B0" w:rsidP="007137B0">
            <w:pPr>
              <w:jc w:val="center"/>
              <w:rPr>
                <w:b/>
                <w:sz w:val="24"/>
              </w:rPr>
            </w:pPr>
            <w:r>
              <w:rPr>
                <w:b/>
                <w:sz w:val="24"/>
              </w:rPr>
              <w:t>……</w:t>
            </w:r>
          </w:p>
        </w:tc>
        <w:tc>
          <w:tcPr>
            <w:tcW w:w="1015" w:type="dxa"/>
            <w:vAlign w:val="center"/>
          </w:tcPr>
          <w:p w:rsidR="007137B0" w:rsidRPr="007137B0" w:rsidRDefault="007137B0" w:rsidP="007137B0">
            <w:pPr>
              <w:jc w:val="center"/>
              <w:rPr>
                <w:b/>
                <w:sz w:val="24"/>
              </w:rPr>
            </w:pPr>
            <w:r w:rsidRPr="007137B0">
              <w:rPr>
                <w:b/>
                <w:sz w:val="24"/>
              </w:rPr>
              <w:t>3</w:t>
            </w:r>
          </w:p>
        </w:tc>
      </w:tr>
      <w:tr w:rsidR="007137B0" w:rsidTr="004D7A72">
        <w:trPr>
          <w:trHeight w:val="340"/>
          <w:jc w:val="center"/>
        </w:trPr>
        <w:tc>
          <w:tcPr>
            <w:tcW w:w="5884" w:type="dxa"/>
            <w:vAlign w:val="center"/>
          </w:tcPr>
          <w:p w:rsidR="007137B0" w:rsidRPr="00DD1383" w:rsidRDefault="007137B0" w:rsidP="00AA5630">
            <w:pPr>
              <w:rPr>
                <w:b/>
              </w:rPr>
            </w:pPr>
            <w:r w:rsidRPr="00DD1383">
              <w:rPr>
                <w:b/>
              </w:rPr>
              <w:t xml:space="preserve">CAPÍTULO I. OBJETO DEL CÓDIGO Y MISIÓN </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4</w:t>
            </w:r>
          </w:p>
        </w:tc>
      </w:tr>
      <w:tr w:rsidR="007137B0" w:rsidTr="004D7A72">
        <w:trPr>
          <w:trHeight w:val="340"/>
          <w:jc w:val="center"/>
        </w:trPr>
        <w:tc>
          <w:tcPr>
            <w:tcW w:w="5884" w:type="dxa"/>
            <w:vAlign w:val="center"/>
          </w:tcPr>
          <w:p w:rsidR="007137B0" w:rsidRDefault="007137B0" w:rsidP="00AA5630">
            <w:pPr>
              <w:ind w:left="284"/>
            </w:pPr>
            <w:r>
              <w:t>Artículo 1. Objeto</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2. Misión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Pr="00DD1383" w:rsidRDefault="007137B0" w:rsidP="007D706F">
            <w:pPr>
              <w:rPr>
                <w:b/>
              </w:rPr>
            </w:pPr>
            <w:r w:rsidRPr="00DD1383">
              <w:rPr>
                <w:b/>
              </w:rPr>
              <w:t xml:space="preserve">CAPÍTULO II. </w:t>
            </w:r>
            <w:r w:rsidR="007D706F">
              <w:rPr>
                <w:b/>
              </w:rPr>
              <w:t xml:space="preserve">APLICACIÓN </w:t>
            </w:r>
            <w:r w:rsidRPr="00DD1383">
              <w:rPr>
                <w:b/>
              </w:rPr>
              <w:t>DEL CÓDIGO</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4</w:t>
            </w:r>
          </w:p>
        </w:tc>
      </w:tr>
      <w:tr w:rsidR="007137B0" w:rsidTr="004D7A72">
        <w:trPr>
          <w:trHeight w:val="340"/>
          <w:jc w:val="center"/>
        </w:trPr>
        <w:tc>
          <w:tcPr>
            <w:tcW w:w="5884" w:type="dxa"/>
            <w:vAlign w:val="center"/>
          </w:tcPr>
          <w:p w:rsidR="007137B0" w:rsidRDefault="007137B0" w:rsidP="00AA5630">
            <w:pPr>
              <w:ind w:left="284"/>
            </w:pPr>
            <w:r>
              <w:t>Artículo 3. Ámbito de aplicación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4. Aceptación y cumplimiento del Código</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5. Difusión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Pr="00DD1383" w:rsidRDefault="007137B0" w:rsidP="00AA5630">
            <w:pPr>
              <w:rPr>
                <w:b/>
              </w:rPr>
            </w:pPr>
            <w:r w:rsidRPr="00DD1383">
              <w:rPr>
                <w:b/>
              </w:rPr>
              <w:t>CAPÍTULO III. PRINCIPIOS ÉTICOS</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5</w:t>
            </w:r>
          </w:p>
        </w:tc>
      </w:tr>
      <w:tr w:rsidR="007137B0" w:rsidTr="004D7A72">
        <w:trPr>
          <w:trHeight w:val="340"/>
          <w:jc w:val="center"/>
        </w:trPr>
        <w:tc>
          <w:tcPr>
            <w:tcW w:w="5884" w:type="dxa"/>
            <w:vAlign w:val="center"/>
          </w:tcPr>
          <w:p w:rsidR="007137B0" w:rsidRDefault="007137B0" w:rsidP="00AA5630">
            <w:pPr>
              <w:ind w:left="284"/>
            </w:pPr>
            <w:r>
              <w:t>Artículo 6. Respeto a la legalidad y a los derechos humanos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7. Lealtad institucional y dedicación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8. Independencia</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9. Confidencialidad</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10. Transparencia</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 11. Igualdad y no discriminación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t>Artículo</w:t>
            </w:r>
            <w:r w:rsidRPr="00697F01">
              <w:t xml:space="preserve"> 12. Cumplimiento normativo</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697F01">
              <w:t>Artículo 13. Sostenibilidad</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Pr="00DD1383" w:rsidRDefault="007137B0" w:rsidP="00AA5630">
            <w:pPr>
              <w:rPr>
                <w:b/>
              </w:rPr>
            </w:pPr>
            <w:r w:rsidRPr="00DD1383">
              <w:rPr>
                <w:b/>
              </w:rPr>
              <w:t>CAPÍTULO IV. PAUTAS DE CONDUCTA</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7</w:t>
            </w:r>
          </w:p>
        </w:tc>
      </w:tr>
      <w:tr w:rsidR="007137B0" w:rsidTr="004D7A72">
        <w:trPr>
          <w:trHeight w:val="340"/>
          <w:jc w:val="center"/>
        </w:trPr>
        <w:tc>
          <w:tcPr>
            <w:tcW w:w="5884" w:type="dxa"/>
            <w:vAlign w:val="center"/>
          </w:tcPr>
          <w:p w:rsidR="007137B0" w:rsidRDefault="007137B0" w:rsidP="00AA5630">
            <w:pPr>
              <w:ind w:left="284"/>
            </w:pPr>
            <w:r w:rsidRPr="00697F01">
              <w:t>Artículo 14. Conflictos de interés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697F01">
              <w:t>Artículo 15. Incompatibilidades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697F01">
              <w:t>Artículo 16. Obsequios, regalos y otras ventajas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697F01">
              <w:t>Artículo 17. Veracidad de la información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18. Relación con causa judicial</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19. Violencia y acoso</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20. Uso de los recursos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21. Respeto por el medio ambiente</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22. Relación con los colegi</w:t>
            </w:r>
            <w:r>
              <w:t>ados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23. Relación con proveedores o colaboradores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24. Relación con los poderes públicos</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25. Relación con otras entidades y con la sociedad</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Pr="00DD1383" w:rsidRDefault="007137B0" w:rsidP="00AA5630">
            <w:pPr>
              <w:rPr>
                <w:b/>
              </w:rPr>
            </w:pPr>
            <w:r w:rsidRPr="00DD1383">
              <w:rPr>
                <w:b/>
              </w:rPr>
              <w:t>CAPÍTULO V. INFRACCIONES Y COMUNICACIÓN</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10</w:t>
            </w:r>
          </w:p>
        </w:tc>
      </w:tr>
      <w:tr w:rsidR="007137B0" w:rsidTr="004D7A72">
        <w:trPr>
          <w:trHeight w:val="340"/>
          <w:jc w:val="center"/>
        </w:trPr>
        <w:tc>
          <w:tcPr>
            <w:tcW w:w="5884" w:type="dxa"/>
            <w:vAlign w:val="center"/>
          </w:tcPr>
          <w:p w:rsidR="007137B0" w:rsidRDefault="007137B0" w:rsidP="00AA5630">
            <w:pPr>
              <w:ind w:left="284"/>
            </w:pPr>
            <w:r w:rsidRPr="00FC5139">
              <w:t>Artículo 26. Interpretación y procedimiento sancionador</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27. Comunicación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Default="007137B0" w:rsidP="00AA5630">
            <w:pPr>
              <w:ind w:left="284"/>
            </w:pPr>
            <w:r w:rsidRPr="00FC5139">
              <w:t>Artículo 28. Normas de actuación</w:t>
            </w:r>
          </w:p>
        </w:tc>
        <w:tc>
          <w:tcPr>
            <w:tcW w:w="992" w:type="dxa"/>
          </w:tcPr>
          <w:p w:rsidR="007137B0" w:rsidRPr="007137B0" w:rsidRDefault="007137B0" w:rsidP="007137B0">
            <w:pPr>
              <w:jc w:val="center"/>
              <w:rPr>
                <w:b/>
                <w:sz w:val="24"/>
              </w:rPr>
            </w:pPr>
          </w:p>
        </w:tc>
        <w:tc>
          <w:tcPr>
            <w:tcW w:w="1015" w:type="dxa"/>
            <w:vAlign w:val="center"/>
          </w:tcPr>
          <w:p w:rsidR="007137B0" w:rsidRPr="007137B0" w:rsidRDefault="007137B0" w:rsidP="007137B0">
            <w:pPr>
              <w:jc w:val="center"/>
              <w:rPr>
                <w:b/>
                <w:sz w:val="24"/>
              </w:rPr>
            </w:pPr>
          </w:p>
        </w:tc>
      </w:tr>
      <w:tr w:rsidR="007137B0" w:rsidTr="004D7A72">
        <w:trPr>
          <w:trHeight w:val="340"/>
          <w:jc w:val="center"/>
        </w:trPr>
        <w:tc>
          <w:tcPr>
            <w:tcW w:w="5884" w:type="dxa"/>
            <w:vAlign w:val="center"/>
          </w:tcPr>
          <w:p w:rsidR="007137B0" w:rsidRPr="00DD1383" w:rsidRDefault="007137B0" w:rsidP="00AA5630">
            <w:pPr>
              <w:rPr>
                <w:b/>
              </w:rPr>
            </w:pPr>
            <w:r w:rsidRPr="00DD1383">
              <w:rPr>
                <w:b/>
              </w:rPr>
              <w:t>CAPÍTULO VI. VIGENCIA</w:t>
            </w:r>
          </w:p>
        </w:tc>
        <w:tc>
          <w:tcPr>
            <w:tcW w:w="992" w:type="dxa"/>
          </w:tcPr>
          <w:p w:rsidR="007137B0" w:rsidRPr="007137B0" w:rsidRDefault="007137B0" w:rsidP="007137B0">
            <w:pPr>
              <w:jc w:val="center"/>
              <w:rPr>
                <w:b/>
                <w:sz w:val="24"/>
              </w:rPr>
            </w:pPr>
            <w:r w:rsidRPr="007137B0">
              <w:rPr>
                <w:b/>
                <w:sz w:val="24"/>
              </w:rPr>
              <w:t>……</w:t>
            </w:r>
          </w:p>
        </w:tc>
        <w:tc>
          <w:tcPr>
            <w:tcW w:w="1015" w:type="dxa"/>
            <w:vAlign w:val="center"/>
          </w:tcPr>
          <w:p w:rsidR="007137B0" w:rsidRPr="007137B0" w:rsidRDefault="007137B0" w:rsidP="007137B0">
            <w:pPr>
              <w:jc w:val="center"/>
              <w:rPr>
                <w:b/>
                <w:sz w:val="24"/>
              </w:rPr>
            </w:pPr>
            <w:r w:rsidRPr="007137B0">
              <w:rPr>
                <w:b/>
                <w:sz w:val="24"/>
              </w:rPr>
              <w:t>11</w:t>
            </w:r>
          </w:p>
        </w:tc>
      </w:tr>
      <w:tr w:rsidR="007137B0" w:rsidTr="004D7A72">
        <w:trPr>
          <w:trHeight w:val="340"/>
          <w:jc w:val="center"/>
        </w:trPr>
        <w:tc>
          <w:tcPr>
            <w:tcW w:w="5884" w:type="dxa"/>
            <w:vAlign w:val="center"/>
          </w:tcPr>
          <w:p w:rsidR="007137B0" w:rsidRDefault="007137B0" w:rsidP="00AA5630">
            <w:pPr>
              <w:ind w:left="284"/>
            </w:pPr>
            <w:r>
              <w:t>Artículo</w:t>
            </w:r>
            <w:r w:rsidRPr="00FC5139">
              <w:t xml:space="preserve"> 29. Entrada en vigor y vigencia</w:t>
            </w:r>
          </w:p>
        </w:tc>
        <w:tc>
          <w:tcPr>
            <w:tcW w:w="992" w:type="dxa"/>
          </w:tcPr>
          <w:p w:rsidR="007137B0" w:rsidRDefault="007137B0" w:rsidP="00AA5630"/>
        </w:tc>
        <w:tc>
          <w:tcPr>
            <w:tcW w:w="1015" w:type="dxa"/>
            <w:vAlign w:val="center"/>
          </w:tcPr>
          <w:p w:rsidR="007137B0" w:rsidRDefault="007137B0" w:rsidP="00AA5630"/>
        </w:tc>
      </w:tr>
      <w:tr w:rsidR="007137B0" w:rsidTr="004D7A72">
        <w:trPr>
          <w:trHeight w:val="340"/>
          <w:jc w:val="center"/>
        </w:trPr>
        <w:tc>
          <w:tcPr>
            <w:tcW w:w="5884" w:type="dxa"/>
            <w:vAlign w:val="center"/>
          </w:tcPr>
          <w:p w:rsidR="007137B0" w:rsidRDefault="007137B0" w:rsidP="00AA5630">
            <w:pPr>
              <w:ind w:left="284"/>
            </w:pPr>
            <w:r w:rsidRPr="00FC5139">
              <w:t>Artículo 30. Modificaciones</w:t>
            </w:r>
          </w:p>
        </w:tc>
        <w:tc>
          <w:tcPr>
            <w:tcW w:w="992" w:type="dxa"/>
          </w:tcPr>
          <w:p w:rsidR="007137B0" w:rsidRDefault="007137B0" w:rsidP="00AA5630"/>
        </w:tc>
        <w:tc>
          <w:tcPr>
            <w:tcW w:w="1015" w:type="dxa"/>
            <w:vAlign w:val="center"/>
          </w:tcPr>
          <w:p w:rsidR="007137B0" w:rsidRDefault="007137B0" w:rsidP="00AA5630"/>
        </w:tc>
      </w:tr>
    </w:tbl>
    <w:p w:rsidR="007137B0" w:rsidRDefault="007137B0" w:rsidP="00543F92">
      <w:pPr>
        <w:rPr>
          <w:b/>
          <w:sz w:val="24"/>
        </w:rPr>
      </w:pPr>
    </w:p>
    <w:p w:rsidR="00543F92" w:rsidRPr="0076698C" w:rsidRDefault="00543F92" w:rsidP="00543F92">
      <w:pPr>
        <w:rPr>
          <w:b/>
          <w:color w:val="0070C0"/>
          <w:sz w:val="24"/>
        </w:rPr>
      </w:pPr>
      <w:r w:rsidRPr="0076698C">
        <w:rPr>
          <w:b/>
          <w:color w:val="0070C0"/>
          <w:sz w:val="24"/>
        </w:rPr>
        <w:lastRenderedPageBreak/>
        <w:t>INTRODUCCIÓN</w:t>
      </w:r>
    </w:p>
    <w:p w:rsidR="00E85CF7" w:rsidRPr="00E85CF7" w:rsidRDefault="00E85CF7" w:rsidP="00E85CF7">
      <w:pPr>
        <w:jc w:val="both"/>
        <w:rPr>
          <w:rFonts w:cstheme="minorHAnsi"/>
        </w:rPr>
      </w:pPr>
      <w:r w:rsidRPr="00E85CF7">
        <w:rPr>
          <w:rFonts w:cstheme="minorHAnsi"/>
        </w:rPr>
        <w:t>La Fundación Canaria Colegio de Médicos de Las Palmas se  constituye en 1988 con el objetivo claro de fomentar la colaboración de nuestra Institución con otras entidades públicas, asociaciones científicas o culturales y entidades privadas con el propósito de impulsar económicamente sus fines institucionales: fomento, promoción y desarrollo cultural, educativo, docente y científico de los médicos colegiados en Las Palmas.</w:t>
      </w:r>
    </w:p>
    <w:p w:rsidR="00E85CF7" w:rsidRDefault="00E85CF7" w:rsidP="00E85CF7">
      <w:pPr>
        <w:jc w:val="both"/>
        <w:rPr>
          <w:rFonts w:cstheme="minorHAnsi"/>
        </w:rPr>
      </w:pPr>
      <w:r w:rsidRPr="00E85CF7">
        <w:rPr>
          <w:rFonts w:cstheme="minorHAnsi"/>
        </w:rPr>
        <w:t>Por motivos de diversa índole, entre 1988 y 2006, la Fundación permaneció casi inactiva si bien, en el ejercicio 2007 se potenció su reactivación. Hasta 2011, la actividad principal de la Fundación se centró, principalmente, en la gestión de Proyectos Propios de investigación y formación. El ejercicio 2012 se caracterizó porque la Fundación asumió la Responsabilidad Social Corporativa del Colegio</w:t>
      </w:r>
      <w:r w:rsidR="006E616A">
        <w:rPr>
          <w:rFonts w:cstheme="minorHAnsi"/>
        </w:rPr>
        <w:t xml:space="preserve"> de Médicos de Las Palmas</w:t>
      </w:r>
      <w:r w:rsidRPr="00E85CF7">
        <w:rPr>
          <w:rFonts w:cstheme="minorHAnsi"/>
        </w:rPr>
        <w:t>.</w:t>
      </w:r>
    </w:p>
    <w:p w:rsidR="00543F92" w:rsidRPr="00E575FA" w:rsidRDefault="00294513" w:rsidP="00796513">
      <w:pPr>
        <w:jc w:val="both"/>
      </w:pPr>
      <w:r>
        <w:t xml:space="preserve">La Fundación </w:t>
      </w:r>
      <w:r w:rsidR="00543F92">
        <w:t xml:space="preserve">considera que la transparencia y el buen gobierno son valores primordiales del estilo de trabajo que adopta una organización si desea que sus órganos de gobierno actúen con rigurosidad, seriedad y con sentido de la responsabilidad. Recoger estos valores en un Código supone asumir públicamente el compromiso ético de demostrar que la confianza depositada en la organización está siendo bien administrada. Con la aplicación del Código se asegura la eficacia y eficiencia en la prestación de los servicios, se optimizan los recursos y se logra la excelencia en la gestión, a la vez que se fortalece la </w:t>
      </w:r>
      <w:r w:rsidR="00543F92" w:rsidRPr="00E575FA">
        <w:t>confianza en la organización.</w:t>
      </w:r>
    </w:p>
    <w:p w:rsidR="00543F92" w:rsidRPr="00E575FA" w:rsidRDefault="00E85CF7" w:rsidP="00796513">
      <w:pPr>
        <w:jc w:val="both"/>
      </w:pPr>
      <w:r>
        <w:t xml:space="preserve">La Fundación </w:t>
      </w:r>
      <w:r w:rsidR="00543F92" w:rsidRPr="00E575FA">
        <w:t xml:space="preserve">cuenta con un sistema de gobierno que se articula en torno a </w:t>
      </w:r>
      <w:r>
        <w:t>sus</w:t>
      </w:r>
      <w:r w:rsidR="00543F92" w:rsidRPr="00E575FA">
        <w:t xml:space="preserve"> Estatutos y</w:t>
      </w:r>
      <w:r w:rsidR="0061798F">
        <w:t xml:space="preserve"> la l</w:t>
      </w:r>
      <w:r w:rsidR="00543F92" w:rsidRPr="00E575FA">
        <w:t>egislación vigente. Añade ahora el Código de Transparencia y Buen Gobierno, que interpreta y desarrolla los Estatutos de conformidad con los principios, misión y valores de reconocimiento general en el ámbito de las corporaciones de derecho público, en el marco de los fines que le son propios y que constituyen el instrumento que sirve de g</w:t>
      </w:r>
      <w:r w:rsidR="0061798F">
        <w:t xml:space="preserve">uía para que los miembros de la Junta </w:t>
      </w:r>
      <w:r w:rsidR="00EB76F7">
        <w:t>Rectora</w:t>
      </w:r>
      <w:r w:rsidR="0061798F">
        <w:t xml:space="preserve"> </w:t>
      </w:r>
      <w:r w:rsidR="00543F92" w:rsidRPr="00E575FA">
        <w:t xml:space="preserve">y demás personal que preste sus servicios en </w:t>
      </w:r>
      <w:r w:rsidR="00EB76F7">
        <w:t>a la Fundación</w:t>
      </w:r>
      <w:r w:rsidR="004A4F81">
        <w:t>,</w:t>
      </w:r>
      <w:r w:rsidR="00543F92" w:rsidRPr="00E575FA">
        <w:t xml:space="preserve"> oriente su actuación adecuándola a dichos principios, misión y valores.</w:t>
      </w:r>
    </w:p>
    <w:p w:rsidR="00543F92" w:rsidRPr="007A1BF3" w:rsidRDefault="00543F92" w:rsidP="00796513">
      <w:pPr>
        <w:jc w:val="both"/>
      </w:pPr>
      <w:r w:rsidRPr="007A1BF3">
        <w:t xml:space="preserve">En este Código de Transparencia y Buen Gobierno se establecen las normas generales que deben regir la conducta de sus órganos de gobierno, </w:t>
      </w:r>
      <w:r w:rsidR="00EB76F7" w:rsidRPr="007A1BF3">
        <w:t>el Patronato</w:t>
      </w:r>
      <w:r w:rsidRPr="007A1BF3">
        <w:t xml:space="preserve"> y la </w:t>
      </w:r>
      <w:r w:rsidR="00E575FA" w:rsidRPr="007A1BF3">
        <w:t xml:space="preserve">Junta </w:t>
      </w:r>
      <w:r w:rsidR="00EB76F7" w:rsidRPr="007A1BF3">
        <w:t>Rectora</w:t>
      </w:r>
      <w:r w:rsidRPr="007A1BF3">
        <w:t>, así como la de sus empleados y colaboradores, en el desarrollo de las actividades a través de las que se materialicen los fines. Su objetivo principal es establecer un marco de actuación institucional para garantizar la consecución de sus fines, minimizar</w:t>
      </w:r>
      <w:bookmarkStart w:id="0" w:name="_GoBack"/>
      <w:bookmarkEnd w:id="0"/>
      <w:r w:rsidRPr="007A1BF3">
        <w:t xml:space="preserve"> los posibles riesgos (operativos y </w:t>
      </w:r>
      <w:r w:rsidR="0061798F" w:rsidRPr="007A1BF3">
        <w:t>de reputación</w:t>
      </w:r>
      <w:r w:rsidRPr="007A1BF3">
        <w:t>), contribuir a generar transparencia y fomentar la confianza ent</w:t>
      </w:r>
      <w:r w:rsidR="007A1BF3" w:rsidRPr="007A1BF3">
        <w:t>re la ciudadanía en general</w:t>
      </w:r>
      <w:r w:rsidRPr="007A1BF3">
        <w:t xml:space="preserve">. Se trata de una propuesta de autorregulación que se une a otros mecanismos de control </w:t>
      </w:r>
      <w:r w:rsidR="007A1BF3" w:rsidRPr="007A1BF3">
        <w:t>de la propia Fundación</w:t>
      </w:r>
      <w:r w:rsidRPr="007A1BF3">
        <w:t>, como las auditorías externas.</w:t>
      </w:r>
    </w:p>
    <w:p w:rsidR="00543F92" w:rsidRPr="007A1BF3" w:rsidRDefault="00543F92" w:rsidP="00796513">
      <w:pPr>
        <w:jc w:val="both"/>
      </w:pPr>
      <w:r w:rsidRPr="007A1BF3">
        <w:t xml:space="preserve">De acuerdo a ello, </w:t>
      </w:r>
      <w:r w:rsidRPr="007A1BF3">
        <w:rPr>
          <w:b/>
        </w:rPr>
        <w:t xml:space="preserve">la </w:t>
      </w:r>
      <w:r w:rsidR="00C37BBE" w:rsidRPr="007A1BF3">
        <w:rPr>
          <w:b/>
        </w:rPr>
        <w:t xml:space="preserve">Junta </w:t>
      </w:r>
      <w:r w:rsidR="007A1BF3" w:rsidRPr="007A1BF3">
        <w:rPr>
          <w:b/>
        </w:rPr>
        <w:t>Rectora</w:t>
      </w:r>
      <w:r w:rsidR="00C37BBE" w:rsidRPr="007A1BF3">
        <w:rPr>
          <w:b/>
        </w:rPr>
        <w:t xml:space="preserve"> </w:t>
      </w:r>
      <w:r w:rsidR="007A1BF3" w:rsidRPr="007A1BF3">
        <w:rPr>
          <w:b/>
        </w:rPr>
        <w:t>de la Fundación</w:t>
      </w:r>
      <w:r w:rsidR="0061798F" w:rsidRPr="007A1BF3">
        <w:rPr>
          <w:b/>
        </w:rPr>
        <w:t xml:space="preserve"> </w:t>
      </w:r>
      <w:r w:rsidRPr="007A1BF3">
        <w:rPr>
          <w:b/>
        </w:rPr>
        <w:t xml:space="preserve">aprobó en su reunión </w:t>
      </w:r>
      <w:r w:rsidR="00E575FA" w:rsidRPr="007A1BF3">
        <w:rPr>
          <w:b/>
        </w:rPr>
        <w:t xml:space="preserve">el día </w:t>
      </w:r>
      <w:r w:rsidR="00E85CF7" w:rsidRPr="007A1BF3">
        <w:rPr>
          <w:b/>
        </w:rPr>
        <w:t>29</w:t>
      </w:r>
      <w:r w:rsidR="00E575FA" w:rsidRPr="007A1BF3">
        <w:rPr>
          <w:b/>
        </w:rPr>
        <w:t xml:space="preserve"> de junio</w:t>
      </w:r>
      <w:r w:rsidRPr="007A1BF3">
        <w:rPr>
          <w:b/>
        </w:rPr>
        <w:t xml:space="preserve"> de </w:t>
      </w:r>
      <w:r w:rsidR="00E85CF7" w:rsidRPr="007A1BF3">
        <w:rPr>
          <w:b/>
        </w:rPr>
        <w:t>2022</w:t>
      </w:r>
      <w:r w:rsidRPr="007A1BF3">
        <w:t xml:space="preserve">, en </w:t>
      </w:r>
      <w:r w:rsidR="00E575FA" w:rsidRPr="007A1BF3">
        <w:t>Las Palmas de Gran Canaria</w:t>
      </w:r>
      <w:r w:rsidRPr="007A1BF3">
        <w:t>, este Código de Transparencia y Buen Gobierno, en aras de una mayor transparencia y un mejor desarrollo de sus fines.</w:t>
      </w:r>
    </w:p>
    <w:p w:rsidR="00543F92" w:rsidRDefault="00543F92" w:rsidP="00543F92">
      <w:r>
        <w:t xml:space="preserve"> </w:t>
      </w:r>
    </w:p>
    <w:p w:rsidR="00543F92" w:rsidRDefault="00543F92">
      <w:r>
        <w:br w:type="page"/>
      </w:r>
    </w:p>
    <w:p w:rsidR="00543F92" w:rsidRPr="0076698C" w:rsidRDefault="00543F92" w:rsidP="00543F92">
      <w:pPr>
        <w:rPr>
          <w:b/>
          <w:color w:val="0070C0"/>
          <w:sz w:val="24"/>
        </w:rPr>
      </w:pPr>
      <w:r w:rsidRPr="0076698C">
        <w:rPr>
          <w:b/>
          <w:color w:val="0070C0"/>
          <w:sz w:val="24"/>
        </w:rPr>
        <w:lastRenderedPageBreak/>
        <w:t>CAPÍTULO I: OBJE</w:t>
      </w:r>
      <w:r w:rsidR="00525736" w:rsidRPr="0076698C">
        <w:rPr>
          <w:b/>
          <w:color w:val="0070C0"/>
          <w:sz w:val="24"/>
        </w:rPr>
        <w:t>TO DEL CÓDIGO Y MISIÓN</w:t>
      </w:r>
    </w:p>
    <w:p w:rsidR="00543F92" w:rsidRPr="00294513" w:rsidRDefault="00525736" w:rsidP="00543F92">
      <w:pPr>
        <w:rPr>
          <w:b/>
        </w:rPr>
      </w:pPr>
      <w:r w:rsidRPr="00294513">
        <w:rPr>
          <w:b/>
        </w:rPr>
        <w:t>Artículo</w:t>
      </w:r>
      <w:r w:rsidR="00543F92" w:rsidRPr="00294513">
        <w:rPr>
          <w:b/>
        </w:rPr>
        <w:t xml:space="preserve"> 1. Objeto</w:t>
      </w:r>
    </w:p>
    <w:p w:rsidR="00543F92" w:rsidRPr="00294513" w:rsidRDefault="00543F92" w:rsidP="00E575FA">
      <w:pPr>
        <w:jc w:val="both"/>
      </w:pPr>
      <w:r w:rsidRPr="00294513">
        <w:t xml:space="preserve">El presente Código de Transparencia y Buen Gobierno tiene por objeto establecer los principios y las normas de conducta que deben respetar, en </w:t>
      </w:r>
      <w:r w:rsidR="007C184D" w:rsidRPr="00294513">
        <w:t>la Fundación</w:t>
      </w:r>
      <w:r w:rsidRPr="00294513">
        <w:t xml:space="preserve">, los miembros de sus </w:t>
      </w:r>
      <w:r w:rsidR="00E575FA" w:rsidRPr="00294513">
        <w:t xml:space="preserve">órganos </w:t>
      </w:r>
      <w:r w:rsidRPr="00294513">
        <w:t>de gobierno y, en general, todo cargo de la organización, así como los empleados del mismo en el ejercicio de sus funciones y desarrollo de sus actividades, con el fin de garantizar un marco de actuación institucional basado en la consecución de la misión y el cumplimiento de los valores con la máxima transparencia y eficacia.</w:t>
      </w:r>
    </w:p>
    <w:p w:rsidR="00543F92" w:rsidRPr="00294513" w:rsidRDefault="00525736" w:rsidP="00543F92">
      <w:pPr>
        <w:rPr>
          <w:b/>
        </w:rPr>
      </w:pPr>
      <w:r w:rsidRPr="00294513">
        <w:rPr>
          <w:b/>
        </w:rPr>
        <w:t>Artículo</w:t>
      </w:r>
      <w:r w:rsidR="00543F92" w:rsidRPr="00294513">
        <w:rPr>
          <w:b/>
        </w:rPr>
        <w:t xml:space="preserve"> 2. Misión</w:t>
      </w:r>
    </w:p>
    <w:p w:rsidR="00543F92" w:rsidRPr="00294513" w:rsidRDefault="006E616A" w:rsidP="00294513">
      <w:pPr>
        <w:jc w:val="both"/>
      </w:pPr>
      <w:r>
        <w:t xml:space="preserve">La Fundación </w:t>
      </w:r>
      <w:r w:rsidR="00543F92" w:rsidRPr="00294513">
        <w:t xml:space="preserve">tiene como misión </w:t>
      </w:r>
      <w:r w:rsidR="007C184D" w:rsidRPr="00294513">
        <w:t>el fomento, promoción y desarrollo cultural, educativo-docente y científico de médicos en general y de cuantas personas físicas o jurídicas estén relacionadas con el ámbito sanitario o tengan interés en el mismo, tanto a nivel nacional como internacional.</w:t>
      </w:r>
    </w:p>
    <w:p w:rsidR="00AB216E" w:rsidRPr="00294513" w:rsidRDefault="007C184D" w:rsidP="00294513">
      <w:pPr>
        <w:jc w:val="both"/>
      </w:pPr>
      <w:r w:rsidRPr="00294513">
        <w:t>La Fundación estará exenta de todo fin lucrativo, encontrándose obligada a dar publicidad suficiente a su objeto y actividades, así como a los proyectos que en cumplimiento de ellos elabore y proponga, para general conocimiento de sus eventuales beneficiarios, utilizando a este fin cualquier medio de comunicación social y muy especialmente las publicaciones del Colegio de Médicos de Las Palmas.</w:t>
      </w:r>
    </w:p>
    <w:p w:rsidR="007C184D" w:rsidRPr="00294513" w:rsidRDefault="007C184D" w:rsidP="00543F92"/>
    <w:p w:rsidR="00543F92" w:rsidRPr="00294513" w:rsidRDefault="00543F92" w:rsidP="00543F92">
      <w:pPr>
        <w:rPr>
          <w:b/>
          <w:color w:val="0070C0"/>
          <w:sz w:val="24"/>
        </w:rPr>
      </w:pPr>
      <w:r w:rsidRPr="00294513">
        <w:rPr>
          <w:b/>
          <w:color w:val="0070C0"/>
          <w:sz w:val="24"/>
        </w:rPr>
        <w:t>CAPÍTULO II: APLICACIÓN</w:t>
      </w:r>
      <w:r w:rsidR="00525736" w:rsidRPr="00294513">
        <w:rPr>
          <w:b/>
          <w:color w:val="0070C0"/>
          <w:sz w:val="24"/>
        </w:rPr>
        <w:t xml:space="preserve"> DEL CÓDIGO</w:t>
      </w:r>
    </w:p>
    <w:p w:rsidR="00543F92" w:rsidRPr="00294513" w:rsidRDefault="00525736" w:rsidP="00543F92">
      <w:pPr>
        <w:rPr>
          <w:b/>
        </w:rPr>
      </w:pPr>
      <w:r w:rsidRPr="00294513">
        <w:rPr>
          <w:b/>
        </w:rPr>
        <w:t>Artículo</w:t>
      </w:r>
      <w:r w:rsidR="00543F92" w:rsidRPr="00294513">
        <w:rPr>
          <w:b/>
        </w:rPr>
        <w:t xml:space="preserve"> 3. Ámbito de aplicación</w:t>
      </w:r>
    </w:p>
    <w:p w:rsidR="00543F92" w:rsidRPr="00294513" w:rsidRDefault="00543F92" w:rsidP="00525736">
      <w:pPr>
        <w:jc w:val="both"/>
      </w:pPr>
      <w:r w:rsidRPr="00294513">
        <w:t xml:space="preserve">El presente Código de Transparencia y Buen Gobierno se aplica a todos aquellos actos y relaciones de los miembros de sus órganos de gobierno, colaboradores, </w:t>
      </w:r>
      <w:r w:rsidR="007C184D" w:rsidRPr="00294513">
        <w:t>responsables</w:t>
      </w:r>
      <w:r w:rsidRPr="00294513">
        <w:t xml:space="preserve"> y demás trabajadores internos, entre sí y con otros profesionales, organizaciones y órganos de las Administraciones, así como con los medios de comunicación y el resto de personas o instituciones con las que se relacionen, con independencia de la modalidad contractual que determine su relación con la organización, posición que ocupen o lugar en el que se encuentren.</w:t>
      </w:r>
    </w:p>
    <w:p w:rsidR="00543F92" w:rsidRPr="00294513" w:rsidRDefault="00543F92" w:rsidP="00543F92">
      <w:pPr>
        <w:rPr>
          <w:b/>
        </w:rPr>
      </w:pPr>
      <w:r w:rsidRPr="00294513">
        <w:rPr>
          <w:b/>
        </w:rPr>
        <w:t>Artículo</w:t>
      </w:r>
      <w:r w:rsidR="00525736" w:rsidRPr="00294513">
        <w:rPr>
          <w:b/>
        </w:rPr>
        <w:t xml:space="preserve"> </w:t>
      </w:r>
      <w:r w:rsidRPr="00294513">
        <w:rPr>
          <w:b/>
        </w:rPr>
        <w:t>4. Aceptación y cumplimiento del Código</w:t>
      </w:r>
    </w:p>
    <w:p w:rsidR="00543F92" w:rsidRPr="00294513" w:rsidRDefault="00543F92" w:rsidP="00525736">
      <w:pPr>
        <w:jc w:val="both"/>
      </w:pPr>
      <w:r w:rsidRPr="00294513">
        <w:t>Las personas afectadas están obligadas a conocer y cumplir este Código con el respeto a los valores y principios que contiene y a seguir las pautas de comportamiento ético que establece.</w:t>
      </w:r>
    </w:p>
    <w:p w:rsidR="00543F92" w:rsidRPr="00294513" w:rsidRDefault="00543F92" w:rsidP="00525736">
      <w:pPr>
        <w:jc w:val="both"/>
      </w:pPr>
      <w:r w:rsidRPr="00294513">
        <w:t xml:space="preserve">A aquellos que se incorporen a la organización se les </w:t>
      </w:r>
      <w:r w:rsidR="00707FAC" w:rsidRPr="00294513">
        <w:t>pondrá en conocimiento</w:t>
      </w:r>
      <w:r w:rsidRPr="00294513">
        <w:t xml:space="preserve"> del presente Código y deberán conocer, comprender y aceptar las normas de actuación fijadas en el mismo.</w:t>
      </w:r>
    </w:p>
    <w:p w:rsidR="00543F92" w:rsidRPr="00294513" w:rsidRDefault="00543F92" w:rsidP="00543F92">
      <w:pPr>
        <w:rPr>
          <w:b/>
        </w:rPr>
      </w:pPr>
      <w:r w:rsidRPr="00294513">
        <w:rPr>
          <w:b/>
        </w:rPr>
        <w:t>Artículo 5. Difusión</w:t>
      </w:r>
    </w:p>
    <w:p w:rsidR="00543F92" w:rsidRPr="00294513" w:rsidRDefault="00543F92" w:rsidP="00525736">
      <w:pPr>
        <w:jc w:val="both"/>
      </w:pPr>
      <w:r w:rsidRPr="00294513">
        <w:t xml:space="preserve">La </w:t>
      </w:r>
      <w:r w:rsidR="00525736" w:rsidRPr="00294513">
        <w:t xml:space="preserve">Junta </w:t>
      </w:r>
      <w:r w:rsidR="00707FAC" w:rsidRPr="00294513">
        <w:t>Rectora</w:t>
      </w:r>
      <w:r w:rsidR="00525736" w:rsidRPr="00294513">
        <w:t xml:space="preserve"> se compromete a </w:t>
      </w:r>
      <w:r w:rsidRPr="00294513">
        <w:t>comunicar y difund</w:t>
      </w:r>
      <w:r w:rsidR="00525736" w:rsidRPr="00294513">
        <w:t xml:space="preserve">ir el presente </w:t>
      </w:r>
      <w:r w:rsidRPr="00294513">
        <w:t>Código entre los</w:t>
      </w:r>
      <w:r w:rsidR="00707FAC" w:rsidRPr="00294513">
        <w:t xml:space="preserve"> </w:t>
      </w:r>
      <w:r w:rsidRPr="00294513">
        <w:t xml:space="preserve">empleados, colaboradores y los </w:t>
      </w:r>
      <w:r w:rsidR="00707FAC" w:rsidRPr="00294513">
        <w:t>ciudadanos</w:t>
      </w:r>
      <w:r w:rsidRPr="00294513">
        <w:t xml:space="preserve">, así como a controlar su cumplimiento, informando a través de </w:t>
      </w:r>
      <w:r w:rsidR="00935718" w:rsidRPr="00294513">
        <w:t>sus canales habituales de comunicación</w:t>
      </w:r>
      <w:r w:rsidRPr="00294513">
        <w:t>.</w:t>
      </w:r>
    </w:p>
    <w:p w:rsidR="00525736" w:rsidRDefault="00525736" w:rsidP="00543F92"/>
    <w:p w:rsidR="0061798F" w:rsidRDefault="0061798F">
      <w:pPr>
        <w:rPr>
          <w:b/>
          <w:sz w:val="24"/>
        </w:rPr>
      </w:pPr>
      <w:r>
        <w:rPr>
          <w:b/>
          <w:sz w:val="24"/>
        </w:rPr>
        <w:br w:type="page"/>
      </w:r>
    </w:p>
    <w:p w:rsidR="00543F92" w:rsidRPr="0076698C" w:rsidRDefault="00543F92" w:rsidP="00543F92">
      <w:pPr>
        <w:rPr>
          <w:b/>
          <w:color w:val="0070C0"/>
          <w:sz w:val="24"/>
        </w:rPr>
      </w:pPr>
      <w:r w:rsidRPr="0076698C">
        <w:rPr>
          <w:b/>
          <w:color w:val="0070C0"/>
          <w:sz w:val="24"/>
        </w:rPr>
        <w:lastRenderedPageBreak/>
        <w:t>CAPÍTULO III: PRINCIPIOS ÉTICOS</w:t>
      </w:r>
    </w:p>
    <w:p w:rsidR="00543F92" w:rsidRPr="00294513" w:rsidRDefault="00543F92" w:rsidP="00543F92">
      <w:pPr>
        <w:rPr>
          <w:b/>
        </w:rPr>
      </w:pPr>
      <w:r w:rsidRPr="00294513">
        <w:rPr>
          <w:b/>
        </w:rPr>
        <w:t>Artículo 6. Respeto a la legalidad y a los Derechos Humanos</w:t>
      </w:r>
    </w:p>
    <w:p w:rsidR="00543F92" w:rsidRPr="00294513" w:rsidRDefault="00543F92" w:rsidP="00525736">
      <w:pPr>
        <w:jc w:val="both"/>
      </w:pPr>
      <w:r w:rsidRPr="00294513">
        <w:t xml:space="preserve">Toda organización debe conocer las normas que conciernen a su trabajo y la </w:t>
      </w:r>
      <w:r w:rsidR="00525736" w:rsidRPr="00294513">
        <w:t xml:space="preserve">Junta </w:t>
      </w:r>
      <w:r w:rsidR="00294513" w:rsidRPr="00294513">
        <w:t>Rectora</w:t>
      </w:r>
      <w:r w:rsidRPr="00294513">
        <w:t xml:space="preserve"> deberá proporcionar las instrucciones y asesoramiento necesarios para su conocimiento, comprensión y cumplimiento.</w:t>
      </w:r>
    </w:p>
    <w:p w:rsidR="00543F92" w:rsidRPr="00294513" w:rsidRDefault="00543F92" w:rsidP="00525736">
      <w:pPr>
        <w:jc w:val="both"/>
      </w:pPr>
      <w:r w:rsidRPr="00294513">
        <w:t>Ningún miembro de los órganos de gobierno ni del personal contratado colaborará conscientemente con terceros en la violación de las normas, ni participará en actuaciones que comprometan la legalidad vigente.</w:t>
      </w:r>
    </w:p>
    <w:p w:rsidR="00543F92" w:rsidRPr="00294513" w:rsidRDefault="00543F92" w:rsidP="00525736">
      <w:pPr>
        <w:jc w:val="both"/>
      </w:pPr>
      <w:r w:rsidRPr="00294513">
        <w:t xml:space="preserve">Tanto </w:t>
      </w:r>
      <w:r w:rsidR="00294513" w:rsidRPr="00294513">
        <w:t xml:space="preserve">el </w:t>
      </w:r>
      <w:r w:rsidR="00EB76F7">
        <w:t>Patronato</w:t>
      </w:r>
      <w:r w:rsidRPr="00294513">
        <w:t xml:space="preserve">, </w:t>
      </w:r>
      <w:r w:rsidR="00525736" w:rsidRPr="00294513">
        <w:t xml:space="preserve">Junta </w:t>
      </w:r>
      <w:r w:rsidR="00294513" w:rsidRPr="00294513">
        <w:t>Rectora</w:t>
      </w:r>
      <w:r w:rsidRPr="00294513">
        <w:t xml:space="preserve"> como los demás cargos y personal de la institución se comprometen a respetar en todas sus actividades los derechos fundamentales de las personas y libertades públicas reconocid</w:t>
      </w:r>
      <w:r w:rsidR="00525736" w:rsidRPr="00294513">
        <w:t>a</w:t>
      </w:r>
      <w:r w:rsidRPr="00294513">
        <w:t>s por los acuerdos internacionales, estableciendo la obligación de desempeñar todas sus actividades con pleno respeto a la dignidad humana.</w:t>
      </w:r>
    </w:p>
    <w:p w:rsidR="00543F92" w:rsidRPr="00294513" w:rsidRDefault="00294513" w:rsidP="00525736">
      <w:pPr>
        <w:jc w:val="both"/>
      </w:pPr>
      <w:r w:rsidRPr="00294513">
        <w:t>La Fundación</w:t>
      </w:r>
      <w:r w:rsidR="00525736" w:rsidRPr="00294513">
        <w:t xml:space="preserve"> </w:t>
      </w:r>
      <w:r w:rsidR="00543F92" w:rsidRPr="00294513">
        <w:t>respetará en todo momento la normativa y pactos internacionales de Derechos Humanos, así como lo convenido por la Organización Internacional del Trabajo en materia laboral.</w:t>
      </w:r>
    </w:p>
    <w:p w:rsidR="00543F92" w:rsidRPr="00294513" w:rsidRDefault="00525736" w:rsidP="00543F92">
      <w:pPr>
        <w:rPr>
          <w:b/>
        </w:rPr>
      </w:pPr>
      <w:r w:rsidRPr="00294513">
        <w:rPr>
          <w:b/>
        </w:rPr>
        <w:t>Artículo</w:t>
      </w:r>
      <w:r w:rsidR="00543F92" w:rsidRPr="00294513">
        <w:rPr>
          <w:b/>
        </w:rPr>
        <w:t xml:space="preserve"> 7. Lealtad institucional y dedicación</w:t>
      </w:r>
    </w:p>
    <w:p w:rsidR="00543F92" w:rsidRPr="00294513" w:rsidRDefault="004852C4" w:rsidP="00525736">
      <w:pPr>
        <w:jc w:val="both"/>
      </w:pPr>
      <w:r w:rsidRPr="00294513">
        <w:t xml:space="preserve">El nombre de la Fundación </w:t>
      </w:r>
      <w:r w:rsidR="00543F92" w:rsidRPr="00294513">
        <w:t>y su reputación</w:t>
      </w:r>
      <w:r w:rsidR="004A4F81" w:rsidRPr="00294513">
        <w:t xml:space="preserve"> son un capital a preservar por los miembros de los órganos de gobierno</w:t>
      </w:r>
      <w:r w:rsidR="00543F92" w:rsidRPr="00294513">
        <w:t>,</w:t>
      </w:r>
      <w:r w:rsidR="004A4F81" w:rsidRPr="00294513">
        <w:t xml:space="preserve"> </w:t>
      </w:r>
      <w:r w:rsidR="00543F92" w:rsidRPr="00294513">
        <w:t>personal</w:t>
      </w:r>
      <w:r w:rsidR="004A4F81" w:rsidRPr="00294513">
        <w:t xml:space="preserve"> y </w:t>
      </w:r>
      <w:r w:rsidR="00543F92" w:rsidRPr="00294513">
        <w:t xml:space="preserve">colaboradores. Todos los miembros </w:t>
      </w:r>
      <w:r w:rsidR="00294513" w:rsidRPr="00294513">
        <w:t xml:space="preserve">de la Fundación </w:t>
      </w:r>
      <w:r w:rsidR="00543F92" w:rsidRPr="00294513">
        <w:t>deberán tener especialmente claro que cuando actúan en nombre del mismo sus acciones, opiniones y comportamientos se asocian a esta reputación.</w:t>
      </w:r>
    </w:p>
    <w:p w:rsidR="00543F92" w:rsidRPr="00294513" w:rsidRDefault="00543F92" w:rsidP="00525736">
      <w:pPr>
        <w:jc w:val="both"/>
      </w:pPr>
      <w:r w:rsidRPr="00294513">
        <w:t>Los cargos de los órganos de gobierno, personal y colaboradores ejercerán sus funciones de acuerdo con los principios de transparencia, imparcialidad, buena fe, igualdad de trato y no discriminación, diligencia, conducta honorable y responsabilidad.</w:t>
      </w:r>
    </w:p>
    <w:p w:rsidR="00543F92" w:rsidRPr="00294513" w:rsidRDefault="00543F92" w:rsidP="00525736">
      <w:pPr>
        <w:jc w:val="both"/>
      </w:pPr>
      <w:r w:rsidRPr="00294513">
        <w:t>Ejercerán las competencias que les atribuye la normativa vigente con la finalidad exclusiva para la que les fueron otorgadas y evitarán toda acción que pueda poner en riesgo el interés público.</w:t>
      </w:r>
    </w:p>
    <w:p w:rsidR="00543F92" w:rsidRPr="00294513" w:rsidRDefault="00543F92" w:rsidP="00525736">
      <w:pPr>
        <w:jc w:val="both"/>
      </w:pPr>
      <w:r w:rsidRPr="00294513">
        <w:t xml:space="preserve">Los miembros </w:t>
      </w:r>
      <w:r w:rsidR="00294513" w:rsidRPr="00294513">
        <w:t>de la Fundación</w:t>
      </w:r>
      <w:r w:rsidR="00146525" w:rsidRPr="00294513">
        <w:t xml:space="preserve"> </w:t>
      </w:r>
      <w:r w:rsidRPr="00294513">
        <w:t>deberán comportarse conforme al principio de lealtad institucional, velando por el buen funcionamiento de la institución.</w:t>
      </w:r>
    </w:p>
    <w:p w:rsidR="00543F92" w:rsidRPr="00294513" w:rsidRDefault="00543F92" w:rsidP="00525736">
      <w:pPr>
        <w:jc w:val="both"/>
      </w:pPr>
      <w:r w:rsidRPr="00294513">
        <w:t>En todo proceso de elecciones, una vez que se obtenga un resultado democrático, éste debe ser asumido y respetado por encima de cualquier interés contrario al mismo, sin perjuicio de las vías o procedimientos administrativos o contenciosos que pudieran articularse.</w:t>
      </w:r>
    </w:p>
    <w:p w:rsidR="00543F92" w:rsidRPr="00294513" w:rsidRDefault="00543F92" w:rsidP="00525736">
      <w:pPr>
        <w:jc w:val="both"/>
      </w:pPr>
      <w:r w:rsidRPr="00294513">
        <w:t xml:space="preserve">Solo podrán realizar declaraciones públicas sobre la Institución el/los cargo/s de los órganos de gobierno legitimados para ello. Cuando un miembro de la Junta </w:t>
      </w:r>
      <w:r w:rsidR="00294513" w:rsidRPr="00294513">
        <w:t>Rectora</w:t>
      </w:r>
      <w:r w:rsidRPr="00294513">
        <w:t xml:space="preserve"> no autorizado para hacer declaraciones públicas sobre </w:t>
      </w:r>
      <w:r w:rsidR="00294513" w:rsidRPr="00294513">
        <w:t>la Fundación</w:t>
      </w:r>
      <w:r w:rsidRPr="00294513">
        <w:t>, se manifieste públicamente sobre cualquier cuestión relacionada con la Institución, deberá dejar claro que se trata de una opinión personal.</w:t>
      </w:r>
    </w:p>
    <w:p w:rsidR="00543F92" w:rsidRDefault="00543F92" w:rsidP="00525736">
      <w:pPr>
        <w:jc w:val="both"/>
      </w:pPr>
      <w:r w:rsidRPr="00294513">
        <w:t xml:space="preserve">En cualquier caso, todas las personas afectadas </w:t>
      </w:r>
      <w:r>
        <w:t>por este Código se expresarán y desarrollarán sus actividades garantizando la adecuada salvaguarda de la dignidad de la profesión y de la</w:t>
      </w:r>
      <w:r w:rsidR="00294513">
        <w:t xml:space="preserve"> imagen y la honorabilidad de la Fundación</w:t>
      </w:r>
      <w:r>
        <w:t>.</w:t>
      </w:r>
    </w:p>
    <w:p w:rsidR="007137B0" w:rsidRDefault="007137B0">
      <w:pPr>
        <w:rPr>
          <w:b/>
        </w:rPr>
      </w:pPr>
      <w:r>
        <w:rPr>
          <w:b/>
        </w:rPr>
        <w:br w:type="page"/>
      </w:r>
    </w:p>
    <w:p w:rsidR="00543F92" w:rsidRPr="00294513" w:rsidRDefault="00146525" w:rsidP="00543F92">
      <w:pPr>
        <w:rPr>
          <w:b/>
        </w:rPr>
      </w:pPr>
      <w:r w:rsidRPr="00294513">
        <w:rPr>
          <w:b/>
        </w:rPr>
        <w:lastRenderedPageBreak/>
        <w:t>Artículo</w:t>
      </w:r>
      <w:r w:rsidR="00543F92" w:rsidRPr="00294513">
        <w:rPr>
          <w:b/>
        </w:rPr>
        <w:t xml:space="preserve"> 8. Independencia</w:t>
      </w:r>
    </w:p>
    <w:p w:rsidR="00543F92" w:rsidRPr="00294513" w:rsidRDefault="00543F92" w:rsidP="00146525">
      <w:pPr>
        <w:jc w:val="both"/>
      </w:pPr>
      <w:r w:rsidRPr="00294513">
        <w:t>Los miembros de los órganos de gobierno y demás cargos de la institución actuarán con total autonomía e independencia en el ejercicio de sus funciones, adoptando las decisiones más oportunas en cada caso a la vista de la información de que se disponga y de las deliberaciones que se desarrollen en el seno de la entidad.</w:t>
      </w:r>
    </w:p>
    <w:p w:rsidR="00543F92" w:rsidRPr="00294513" w:rsidRDefault="00146525" w:rsidP="00543F92">
      <w:pPr>
        <w:rPr>
          <w:b/>
        </w:rPr>
      </w:pPr>
      <w:r w:rsidRPr="00294513">
        <w:rPr>
          <w:b/>
        </w:rPr>
        <w:t>Artículo</w:t>
      </w:r>
      <w:r w:rsidR="00543F92" w:rsidRPr="00294513">
        <w:rPr>
          <w:b/>
        </w:rPr>
        <w:t xml:space="preserve"> 9. Confidencialidad</w:t>
      </w:r>
    </w:p>
    <w:p w:rsidR="00543F92" w:rsidRPr="00294513" w:rsidRDefault="00543F92" w:rsidP="00146525">
      <w:pPr>
        <w:jc w:val="both"/>
      </w:pPr>
      <w:r w:rsidRPr="00294513">
        <w:t xml:space="preserve">Los cargos directivos de </w:t>
      </w:r>
      <w:r w:rsidR="00655140" w:rsidRPr="00294513">
        <w:t>la Fundación</w:t>
      </w:r>
      <w:r w:rsidRPr="00294513">
        <w:t xml:space="preserve"> guardarán debida reserva respecto a los hechos e informaciones conocidos con mo</w:t>
      </w:r>
      <w:r w:rsidR="00146525" w:rsidRPr="00294513">
        <w:t xml:space="preserve">tivo </w:t>
      </w:r>
      <w:r w:rsidRPr="00294513">
        <w:t>u ocasión del ejercicio de sus competencias.</w:t>
      </w:r>
    </w:p>
    <w:p w:rsidR="00543F92" w:rsidRPr="00294513" w:rsidRDefault="00543F92" w:rsidP="00146525">
      <w:pPr>
        <w:jc w:val="both"/>
      </w:pPr>
      <w:r w:rsidRPr="00294513">
        <w:t>Los cargos de los órganos de gobiern</w:t>
      </w:r>
      <w:r w:rsidR="00655140" w:rsidRPr="00294513">
        <w:t xml:space="preserve">o, personal y colaboradores de la Fundación </w:t>
      </w:r>
      <w:r w:rsidRPr="00294513">
        <w:t>estarán sujetos al deber de sigilo y confidencialidad sobre cuantos datos e información no públicos dispongan como consecuencia de su actividad y cuya divulgación pueda afectar a los intereses de la Institución y/o sus representados, y no podrán utilizarla en beneficio propio o de terceros.</w:t>
      </w:r>
    </w:p>
    <w:p w:rsidR="00543F92" w:rsidRPr="00294513" w:rsidRDefault="00543F92" w:rsidP="00146525">
      <w:pPr>
        <w:jc w:val="both"/>
      </w:pPr>
      <w:r w:rsidRPr="00294513">
        <w:t>La recopilación, custodia, utilización y actualización de esta información respetará escrupulosamente la normativa sobre protección de datos y contará con las debidas garantías administrativas y judiciales. En especial los datos de carácter personal, como listas de distribución o similares, a las que pueda tener acceso por razón de la función institucional que se</w:t>
      </w:r>
      <w:r w:rsidR="00146525" w:rsidRPr="00294513">
        <w:t xml:space="preserve"> desarrolle deben ser objeto de </w:t>
      </w:r>
      <w:r w:rsidRPr="00294513">
        <w:t>un especial cuidado y exige del compromiso de respeto escrupuloso de la normativa en materia de protección de datos.</w:t>
      </w:r>
    </w:p>
    <w:p w:rsidR="00543F92" w:rsidRPr="00294513" w:rsidRDefault="00146525" w:rsidP="00543F92">
      <w:pPr>
        <w:rPr>
          <w:b/>
        </w:rPr>
      </w:pPr>
      <w:r w:rsidRPr="00294513">
        <w:rPr>
          <w:b/>
        </w:rPr>
        <w:t>Artículo</w:t>
      </w:r>
      <w:r w:rsidR="00543F92" w:rsidRPr="00294513">
        <w:rPr>
          <w:b/>
        </w:rPr>
        <w:t xml:space="preserve"> 10. Transparencia</w:t>
      </w:r>
    </w:p>
    <w:p w:rsidR="00543F92" w:rsidRPr="00294513" w:rsidRDefault="00655140" w:rsidP="00146525">
      <w:pPr>
        <w:jc w:val="both"/>
      </w:pPr>
      <w:r w:rsidRPr="00294513">
        <w:t xml:space="preserve">Los cargos de la Fundación </w:t>
      </w:r>
      <w:r w:rsidR="00543F92" w:rsidRPr="00294513">
        <w:t>observarán el principio de transparencia en su gestión y estarán sujetos a la Ley 19/2013, de 9 de diciembre, de transparencia, acceso a la información pública y buen gobierno, en lo relativo a sus actividades sujetas a Derecho Administrativo.</w:t>
      </w:r>
    </w:p>
    <w:p w:rsidR="00543F92" w:rsidRPr="00294513" w:rsidRDefault="00655140" w:rsidP="00146525">
      <w:pPr>
        <w:jc w:val="both"/>
      </w:pPr>
      <w:r w:rsidRPr="00294513">
        <w:t xml:space="preserve">La Fundación </w:t>
      </w:r>
      <w:r w:rsidR="00543F92" w:rsidRPr="00294513">
        <w:t>desarrollará sus acciones y adoptará sus decisiones de manera transparente, ofreciendo la debida información que deberá ser útil, veraz, actualizada y comprensible, respetando la obligada reserva de datos de carácter personal. Facilitará a quien lo solicite información sobre sus líneas de actuación, objetivos, obtención de recursos y composición de sus órganos de gobierno.</w:t>
      </w:r>
    </w:p>
    <w:p w:rsidR="00543F92" w:rsidRPr="00294513" w:rsidRDefault="00655140" w:rsidP="00146525">
      <w:pPr>
        <w:jc w:val="both"/>
      </w:pPr>
      <w:r w:rsidRPr="00294513">
        <w:t>La Fundación</w:t>
      </w:r>
      <w:r w:rsidR="00146525" w:rsidRPr="00294513">
        <w:t xml:space="preserve"> </w:t>
      </w:r>
      <w:r w:rsidR="00543F92" w:rsidRPr="00294513">
        <w:t>publicará información sobre sus actividades, pro</w:t>
      </w:r>
      <w:r w:rsidR="0092160C" w:rsidRPr="00294513">
        <w:t>gramas y recursos.</w:t>
      </w:r>
    </w:p>
    <w:p w:rsidR="00543F92" w:rsidRPr="00294513" w:rsidRDefault="00146525" w:rsidP="00543F92">
      <w:pPr>
        <w:rPr>
          <w:b/>
        </w:rPr>
      </w:pPr>
      <w:r w:rsidRPr="00294513">
        <w:rPr>
          <w:b/>
        </w:rPr>
        <w:t>Artículo</w:t>
      </w:r>
      <w:r w:rsidR="00543F92" w:rsidRPr="00294513">
        <w:rPr>
          <w:b/>
        </w:rPr>
        <w:t xml:space="preserve"> 11. Igualdad y no discriminación</w:t>
      </w:r>
    </w:p>
    <w:p w:rsidR="00543F92" w:rsidRPr="00294513" w:rsidRDefault="00CB6276" w:rsidP="00146525">
      <w:pPr>
        <w:jc w:val="both"/>
      </w:pPr>
      <w:r w:rsidRPr="00294513">
        <w:t xml:space="preserve">La tradición en la Fundación </w:t>
      </w:r>
      <w:r w:rsidR="00543F92" w:rsidRPr="00294513">
        <w:t>es el diálogo, el reconocimiento de la diversidad y la aceptación de cualquier debate, con el respeto personal y colectivo como límite. Este principio se defenderá y aplicará en todo momento y se tendrá especial cuidado en todas las reuniones y asambleas</w:t>
      </w:r>
      <w:r w:rsidR="004852C4" w:rsidRPr="00294513">
        <w:t xml:space="preserve"> que tengan lugar en el seno de la Fundación</w:t>
      </w:r>
      <w:r w:rsidR="00543F92" w:rsidRPr="00294513">
        <w:t>.</w:t>
      </w:r>
    </w:p>
    <w:p w:rsidR="00543F92" w:rsidRPr="00294513" w:rsidRDefault="004852C4" w:rsidP="00146525">
      <w:pPr>
        <w:jc w:val="both"/>
      </w:pPr>
      <w:r w:rsidRPr="00294513">
        <w:t>La Fundación</w:t>
      </w:r>
      <w:r w:rsidR="00146525" w:rsidRPr="00294513">
        <w:t xml:space="preserve"> </w:t>
      </w:r>
      <w:r w:rsidR="00543F92" w:rsidRPr="00294513">
        <w:t xml:space="preserve">promoverá la igualdad de oportunidades, evitando cualquier discriminación, directa o indirecta, por motivos de raza, sexo, religión, opinión política, nacionalidad, orientación sexual o cualquier otra condición física, psíquica o social. Observará la </w:t>
      </w:r>
      <w:r w:rsidR="00146525" w:rsidRPr="00294513">
        <w:t xml:space="preserve">debida consideración hacia las </w:t>
      </w:r>
      <w:r w:rsidR="00543F92" w:rsidRPr="00294513">
        <w:t>personas con capacidades diferenciadas.</w:t>
      </w:r>
    </w:p>
    <w:p w:rsidR="00543F92" w:rsidRPr="00294513" w:rsidRDefault="004852C4" w:rsidP="00146525">
      <w:pPr>
        <w:jc w:val="both"/>
      </w:pPr>
      <w:r w:rsidRPr="00294513">
        <w:t>La Fundación</w:t>
      </w:r>
      <w:r w:rsidR="00146525" w:rsidRPr="00294513">
        <w:t xml:space="preserve"> </w:t>
      </w:r>
      <w:r w:rsidR="00543F92" w:rsidRPr="00294513">
        <w:t>promoverá el desarrollo profesional y personal de todos sus empleados, asegurando la igualdad de oportunidades a través de sus actuaciones. La selección de sus empleados estará basada en su competencia en el desempeño de sus funciones, así como en los criterios de igualdad, mérito y capacidad definidos en el perfil del puesto de trabajo. Asimismo, se impulsará la conciliación de la vida familiar y profesional.</w:t>
      </w:r>
    </w:p>
    <w:p w:rsidR="00543F92" w:rsidRPr="00294513" w:rsidRDefault="00543F92" w:rsidP="00146525">
      <w:pPr>
        <w:jc w:val="both"/>
      </w:pPr>
      <w:r w:rsidRPr="00294513">
        <w:lastRenderedPageBreak/>
        <w:t xml:space="preserve">Todos los empleados deberán participar activamente en </w:t>
      </w:r>
      <w:r w:rsidR="004852C4" w:rsidRPr="00294513">
        <w:t>los planes de formación que la i</w:t>
      </w:r>
      <w:r w:rsidRPr="00294513">
        <w:t xml:space="preserve">nstitución pone a su disposición para actualizar los conocimientos necesarios para su mejora profesional. </w:t>
      </w:r>
      <w:r w:rsidR="004852C4" w:rsidRPr="00294513">
        <w:t xml:space="preserve">La Fundación </w:t>
      </w:r>
      <w:r w:rsidRPr="00294513">
        <w:t>promoverá y fomentará esta participación en forma asequible para los empleados.</w:t>
      </w:r>
    </w:p>
    <w:p w:rsidR="00543F92" w:rsidRPr="00294513" w:rsidRDefault="00146525" w:rsidP="00543F92">
      <w:pPr>
        <w:rPr>
          <w:b/>
        </w:rPr>
      </w:pPr>
      <w:r w:rsidRPr="00294513">
        <w:rPr>
          <w:b/>
        </w:rPr>
        <w:t>Artículo</w:t>
      </w:r>
      <w:r w:rsidR="00543F92" w:rsidRPr="00294513">
        <w:rPr>
          <w:b/>
        </w:rPr>
        <w:t xml:space="preserve"> 12. Cumplimiento normativo</w:t>
      </w:r>
    </w:p>
    <w:p w:rsidR="0092160C" w:rsidRPr="00294513" w:rsidRDefault="00410DF7" w:rsidP="006A0CC0">
      <w:pPr>
        <w:jc w:val="both"/>
      </w:pPr>
      <w:r w:rsidRPr="00294513">
        <w:t>La Fundación</w:t>
      </w:r>
      <w:r w:rsidR="00CE76B7" w:rsidRPr="00294513">
        <w:t xml:space="preserve"> </w:t>
      </w:r>
      <w:r w:rsidR="00543F92" w:rsidRPr="00294513">
        <w:t>promoverá la consecución de sus fines en el marco del más estricto cumplimiento de sus Estatutos y de la normativa aplicable en cada momento y territorio.</w:t>
      </w:r>
    </w:p>
    <w:p w:rsidR="00543F92" w:rsidRPr="00294513" w:rsidRDefault="00CE76B7" w:rsidP="00543F92">
      <w:r w:rsidRPr="00294513">
        <w:rPr>
          <w:b/>
        </w:rPr>
        <w:t>Artículo</w:t>
      </w:r>
      <w:r w:rsidR="00543F92" w:rsidRPr="00294513">
        <w:rPr>
          <w:b/>
        </w:rPr>
        <w:t xml:space="preserve"> 13. Sostenibilidad</w:t>
      </w:r>
    </w:p>
    <w:p w:rsidR="00543F92" w:rsidRPr="00294513" w:rsidRDefault="00410DF7" w:rsidP="006A0CC0">
      <w:pPr>
        <w:jc w:val="both"/>
      </w:pPr>
      <w:r w:rsidRPr="00294513">
        <w:t>La Fundación</w:t>
      </w:r>
      <w:r w:rsidR="00CE76B7" w:rsidRPr="00294513">
        <w:t xml:space="preserve"> </w:t>
      </w:r>
      <w:r w:rsidR="00543F92" w:rsidRPr="00294513">
        <w:t xml:space="preserve">garantizará el desarrollo de sus fines, proyectos y actividades presentes sin comprometer la capacidad a futuro de la </w:t>
      </w:r>
      <w:r w:rsidRPr="00294513">
        <w:t>o</w:t>
      </w:r>
      <w:r w:rsidR="00543F92" w:rsidRPr="00294513">
        <w:t>rganización, por lo que su actividad y gestión interna impulsarán la eficiencia económica.</w:t>
      </w:r>
    </w:p>
    <w:p w:rsidR="00543F92" w:rsidRDefault="00543F92" w:rsidP="00543F92"/>
    <w:p w:rsidR="00543F92" w:rsidRPr="0076698C" w:rsidRDefault="00543F92" w:rsidP="00543F92">
      <w:pPr>
        <w:rPr>
          <w:b/>
          <w:color w:val="0070C0"/>
          <w:sz w:val="24"/>
        </w:rPr>
      </w:pPr>
      <w:r w:rsidRPr="0076698C">
        <w:rPr>
          <w:b/>
          <w:color w:val="0070C0"/>
          <w:sz w:val="24"/>
        </w:rPr>
        <w:t>CAPÍTULO IV: PAUTAS DE CONDUCTA</w:t>
      </w:r>
    </w:p>
    <w:p w:rsidR="00543F92" w:rsidRPr="00294513" w:rsidRDefault="006A5181" w:rsidP="00543F92">
      <w:pPr>
        <w:rPr>
          <w:b/>
        </w:rPr>
      </w:pPr>
      <w:r w:rsidRPr="00294513">
        <w:rPr>
          <w:b/>
        </w:rPr>
        <w:t>Artículo</w:t>
      </w:r>
      <w:r w:rsidR="00543F92" w:rsidRPr="00294513">
        <w:rPr>
          <w:b/>
        </w:rPr>
        <w:t xml:space="preserve"> 14. Conflictos de interés</w:t>
      </w:r>
    </w:p>
    <w:p w:rsidR="00543F92" w:rsidRPr="00294513" w:rsidRDefault="00543F92" w:rsidP="006A5181">
      <w:pPr>
        <w:jc w:val="both"/>
      </w:pPr>
      <w:r w:rsidRPr="00294513">
        <w:t>A los efectos de este Código, se entiende que existe, o puede existir, conflicto de interés cua</w:t>
      </w:r>
      <w:r w:rsidR="0014179E" w:rsidRPr="00294513">
        <w:t xml:space="preserve">ndo concurren los intereses de la Fundación </w:t>
      </w:r>
      <w:r w:rsidRPr="00294513">
        <w:t xml:space="preserve">con otros de naturaleza privada, de tal manera que pueden afectar negativamente estos últimos al ejercicio de las funciones encomendadas como miembro de los órganos de gobierno, profesional o colaborador </w:t>
      </w:r>
      <w:r w:rsidR="00410DF7" w:rsidRPr="00294513">
        <w:t>de la Fundación</w:t>
      </w:r>
      <w:r w:rsidRPr="00294513">
        <w:t>, de manera independiente, objetiva, imparcial y honesta.</w:t>
      </w:r>
    </w:p>
    <w:p w:rsidR="00543F92" w:rsidRPr="00294513" w:rsidRDefault="00543F92" w:rsidP="006A5181">
      <w:pPr>
        <w:jc w:val="both"/>
      </w:pPr>
      <w:r w:rsidRPr="00294513">
        <w:t>Las personas afectadas por el Código deberán actuar siempre en defensa del interés general de la organización y de la profesión. Se deberá actuar siempre de manera que los intereses particulares de las personas sujetas a este Código no primen sobre los de la organización y/profesión. Esta pauta se aplicará tanto a las relaciones de las personas afectadas por el Código, como a las que mantengan con terceros.</w:t>
      </w:r>
    </w:p>
    <w:p w:rsidR="00543F92" w:rsidRPr="00294513" w:rsidRDefault="00543F92" w:rsidP="006A5181">
      <w:pPr>
        <w:jc w:val="both"/>
      </w:pPr>
      <w:r w:rsidRPr="00294513">
        <w:t>Ante la existencia de cualquier interés personal o profesional, el miembro de la Junta</w:t>
      </w:r>
      <w:r w:rsidR="00410DF7" w:rsidRPr="00294513">
        <w:t xml:space="preserve"> Rectora</w:t>
      </w:r>
      <w:r w:rsidRPr="00294513">
        <w:t xml:space="preserve"> o cargo de la institución deberá abstenerse no solo de intervenir y votar, sino también de hallarse presente durante la toma de decisión.</w:t>
      </w:r>
    </w:p>
    <w:p w:rsidR="00543F92" w:rsidRPr="00294513" w:rsidRDefault="005D34FA" w:rsidP="00543F92">
      <w:pPr>
        <w:rPr>
          <w:b/>
        </w:rPr>
      </w:pPr>
      <w:r w:rsidRPr="00294513">
        <w:rPr>
          <w:b/>
        </w:rPr>
        <w:t>Artículo</w:t>
      </w:r>
      <w:r w:rsidR="00543F92" w:rsidRPr="00294513">
        <w:rPr>
          <w:b/>
        </w:rPr>
        <w:t xml:space="preserve"> 15. Incompatibilidades</w:t>
      </w:r>
    </w:p>
    <w:p w:rsidR="00543F92" w:rsidRPr="00294513" w:rsidRDefault="0014179E" w:rsidP="005D34FA">
      <w:pPr>
        <w:jc w:val="both"/>
      </w:pPr>
      <w:r w:rsidRPr="00294513">
        <w:t>La Fundación</w:t>
      </w:r>
      <w:r w:rsidR="005D34FA" w:rsidRPr="00294513">
        <w:t xml:space="preserve"> </w:t>
      </w:r>
      <w:r w:rsidR="00543F92" w:rsidRPr="00294513">
        <w:t xml:space="preserve">entiende y respeta la participación de los miembros de los órganos de gobierno o demás cargos de la institución en otras actividades empresariales o institucionales siempre que sean legales y no entren en concurrencia desleal y no supongan colisión ni interferencia algunas con las responsabilidades, obligaciones y debida </w:t>
      </w:r>
      <w:r w:rsidRPr="00294513">
        <w:t>dedicación a su cargo dentro de la Fundación</w:t>
      </w:r>
      <w:r w:rsidR="00543F92" w:rsidRPr="00294513">
        <w:t>.</w:t>
      </w:r>
    </w:p>
    <w:p w:rsidR="00543F92" w:rsidRPr="00294513" w:rsidRDefault="00543F92" w:rsidP="005D34FA">
      <w:pPr>
        <w:jc w:val="both"/>
      </w:pPr>
      <w:r w:rsidRPr="00294513">
        <w:t>El desempeño de un cargo de la institución es incompatible, a título meramente enunciativo, con la aceptación de cualquier encargo profesional por su condición de miembro de los órganos de gobierno o empleado de la institución.</w:t>
      </w:r>
    </w:p>
    <w:p w:rsidR="00543F92" w:rsidRPr="00294513" w:rsidRDefault="00543F92" w:rsidP="005D34FA">
      <w:pPr>
        <w:jc w:val="both"/>
      </w:pPr>
      <w:r w:rsidRPr="00294513">
        <w:t>En el caso de cualquier causa de incompatibilidad, originaria o sobrevenida, la persona afectada deberá dimitir de su cargo tan pronto tenga conocimiento de la misma, o bien dimitir o cesar en el cargo o puesto afectado por la incompatibilidad siempre que esta no pueda ser subsanada.</w:t>
      </w:r>
    </w:p>
    <w:p w:rsidR="0061798F" w:rsidRDefault="0061798F">
      <w:pPr>
        <w:rPr>
          <w:b/>
        </w:rPr>
      </w:pPr>
      <w:r>
        <w:rPr>
          <w:b/>
        </w:rPr>
        <w:br w:type="page"/>
      </w:r>
    </w:p>
    <w:p w:rsidR="00543F92" w:rsidRPr="00294513" w:rsidRDefault="003042B9" w:rsidP="00543F92">
      <w:pPr>
        <w:rPr>
          <w:b/>
        </w:rPr>
      </w:pPr>
      <w:r w:rsidRPr="00294513">
        <w:rPr>
          <w:b/>
        </w:rPr>
        <w:lastRenderedPageBreak/>
        <w:t>Artículo</w:t>
      </w:r>
      <w:r w:rsidR="00543F92" w:rsidRPr="00294513">
        <w:rPr>
          <w:b/>
        </w:rPr>
        <w:t xml:space="preserve"> 16. Obsequios, regalos y otras ventajas</w:t>
      </w:r>
    </w:p>
    <w:p w:rsidR="00543F92" w:rsidRPr="00294513" w:rsidRDefault="00543F92" w:rsidP="005D34FA">
      <w:pPr>
        <w:jc w:val="both"/>
      </w:pPr>
      <w:r w:rsidRPr="00294513">
        <w:t>Ningún miembro de los órganos de gobierno ni otros cargos de la institución recurrirá a prácticas contrarias a la ética y a la ley para influir en las personas, entidades u organizaciones con las que se relacione la organización.</w:t>
      </w:r>
    </w:p>
    <w:p w:rsidR="00543F92" w:rsidRPr="00294513" w:rsidRDefault="00543F92" w:rsidP="005D34FA">
      <w:pPr>
        <w:jc w:val="both"/>
      </w:pPr>
      <w:r w:rsidRPr="00294513">
        <w:t>El comportamiento debe, siempre, estar movido por principios de independencia profesional, lealtad y transpar</w:t>
      </w:r>
      <w:r w:rsidR="001B2799" w:rsidRPr="00294513">
        <w:t>encia hacia la o</w:t>
      </w:r>
      <w:r w:rsidRPr="00294513">
        <w:t>rganización. La ejemplaridad es un valor de máxima relevancia para fundamentar la confianza y el respeto hacia la profesión médica y sus organizaciones corporativas.</w:t>
      </w:r>
    </w:p>
    <w:p w:rsidR="00543F92" w:rsidRPr="00294513" w:rsidRDefault="00543F92" w:rsidP="005D34FA">
      <w:pPr>
        <w:jc w:val="both"/>
      </w:pPr>
      <w:r w:rsidRPr="00294513">
        <w:t>Ninguna persona sujeta por este Código podrá dar o aceptar regalos u obsequios en el desarrollo de su actividad profesional y por causa de la misma. Excepcionalmente, la entrega y aceptación de regalos y obsequios estarán permitidas cuando concurran simultáneamente las siguientes circunstancias:</w:t>
      </w:r>
    </w:p>
    <w:p w:rsidR="00543F92" w:rsidRPr="00294513" w:rsidRDefault="00543F92" w:rsidP="00416DC4">
      <w:pPr>
        <w:tabs>
          <w:tab w:val="left" w:pos="284"/>
        </w:tabs>
        <w:ind w:left="284" w:hanging="284"/>
        <w:jc w:val="both"/>
      </w:pPr>
      <w:r w:rsidRPr="00294513">
        <w:t>a)</w:t>
      </w:r>
      <w:r w:rsidRPr="00294513">
        <w:tab/>
        <w:t>sean de valor ec</w:t>
      </w:r>
      <w:r w:rsidR="00416DC4" w:rsidRPr="00294513">
        <w:t>onómico irrelevante o simbólico</w:t>
      </w:r>
      <w:r w:rsidR="0061798F" w:rsidRPr="00294513">
        <w:t>,</w:t>
      </w:r>
    </w:p>
    <w:p w:rsidR="00543F92" w:rsidRPr="00294513" w:rsidRDefault="00543F92" w:rsidP="00416DC4">
      <w:pPr>
        <w:tabs>
          <w:tab w:val="left" w:pos="284"/>
        </w:tabs>
        <w:ind w:left="284" w:hanging="284"/>
        <w:jc w:val="both"/>
      </w:pPr>
      <w:r w:rsidRPr="00294513">
        <w:t>b)</w:t>
      </w:r>
      <w:r w:rsidRPr="00294513">
        <w:tab/>
        <w:t>respondan a signos de cortesía o atenciones institucionales, profes</w:t>
      </w:r>
      <w:r w:rsidR="00416DC4" w:rsidRPr="00294513">
        <w:t>ionales o comerciales usuales</w:t>
      </w:r>
      <w:r w:rsidR="0061798F" w:rsidRPr="00294513">
        <w:t>,</w:t>
      </w:r>
    </w:p>
    <w:p w:rsidR="00543F92" w:rsidRPr="00294513" w:rsidRDefault="0076698C" w:rsidP="00416DC4">
      <w:pPr>
        <w:tabs>
          <w:tab w:val="left" w:pos="284"/>
        </w:tabs>
        <w:ind w:left="284" w:hanging="284"/>
        <w:jc w:val="both"/>
      </w:pPr>
      <w:r w:rsidRPr="00294513">
        <w:t>c)</w:t>
      </w:r>
      <w:r w:rsidRPr="00294513">
        <w:tab/>
        <w:t>no estén prohibidas por la ley o las prácticas, usos y</w:t>
      </w:r>
      <w:r w:rsidR="00543F92" w:rsidRPr="00294513">
        <w:t xml:space="preserve"> costumbres generalmente aceptad</w:t>
      </w:r>
      <w:r w:rsidR="00416DC4" w:rsidRPr="00294513">
        <w:t>as o normas éticas corporativas</w:t>
      </w:r>
      <w:r w:rsidR="0061798F" w:rsidRPr="00294513">
        <w:t>.</w:t>
      </w:r>
    </w:p>
    <w:p w:rsidR="00543F92" w:rsidRPr="00294513" w:rsidRDefault="00543F92" w:rsidP="005D34FA">
      <w:pPr>
        <w:jc w:val="both"/>
      </w:pPr>
      <w:r w:rsidRPr="00294513">
        <w:t xml:space="preserve">Tampoco podrán, directamente o mediante persona interpuesta, ofrecer o conceder ni solicitar o aceptar ventajas o beneficios no justificados que tengan por objeto inmediato o mediato obtener un beneficio, presente o fututo, para </w:t>
      </w:r>
      <w:r w:rsidR="001B2799" w:rsidRPr="00294513">
        <w:t>la Fundación</w:t>
      </w:r>
      <w:r w:rsidRPr="00294513">
        <w:t>, para sí mismos o para un tercero. En particular, no podrán dar ni recibir cualquier forma de soborno o comisión, procedente de, o realizado por, cualquier otra parte im</w:t>
      </w:r>
      <w:r w:rsidR="001B2799" w:rsidRPr="00294513">
        <w:t>plicada, como representantes de la Fundación</w:t>
      </w:r>
      <w:r w:rsidRPr="00294513">
        <w:t>.</w:t>
      </w:r>
    </w:p>
    <w:p w:rsidR="00543F92" w:rsidRPr="00294513" w:rsidRDefault="00543F92" w:rsidP="005D34FA">
      <w:pPr>
        <w:jc w:val="both"/>
      </w:pPr>
      <w:r w:rsidRPr="00294513">
        <w:t>Los actos de soborno, expresamente prohibidos, incluyen el ofrecimiento o promesa, directa o indirectamente, de cualquier tipo de ventaja impropia, cualquier instrumento para su encubrimiento, así como el tráfico de influencias.</w:t>
      </w:r>
    </w:p>
    <w:p w:rsidR="00543F92" w:rsidRPr="00294513" w:rsidRDefault="00543F92" w:rsidP="005D34FA">
      <w:pPr>
        <w:jc w:val="both"/>
      </w:pPr>
      <w:r w:rsidRPr="00294513">
        <w:t>Tampoco se podrá recibir, a título personal, dinero de terceros o proveedores ni siquiera en forma de préstamo o anticipo.</w:t>
      </w:r>
    </w:p>
    <w:p w:rsidR="00543F92" w:rsidRPr="00294513" w:rsidRDefault="00543F92" w:rsidP="005D34FA">
      <w:pPr>
        <w:jc w:val="both"/>
      </w:pPr>
      <w:r w:rsidRPr="00294513">
        <w:t>No se podrán dar ni aceptar hospitalidades o gratitudes que influyan, puedan influir o se puedan interpretar como influencia en la toma de decisiones.</w:t>
      </w:r>
    </w:p>
    <w:p w:rsidR="00543F92" w:rsidRPr="00294513" w:rsidRDefault="00543F92" w:rsidP="005D34FA">
      <w:pPr>
        <w:jc w:val="both"/>
      </w:pPr>
      <w:r w:rsidRPr="00294513">
        <w:t>El comportamiento habrá de ser digno y sobrio y cuando existan dudas sobre lo que es aceptable, la oferta deberá ser declinada.</w:t>
      </w:r>
    </w:p>
    <w:p w:rsidR="00543F92" w:rsidRPr="00294513" w:rsidRDefault="00543F92" w:rsidP="00543F92">
      <w:pPr>
        <w:rPr>
          <w:b/>
        </w:rPr>
      </w:pPr>
      <w:r w:rsidRPr="00294513">
        <w:rPr>
          <w:b/>
        </w:rPr>
        <w:t>Artículo 17. Veracidad de la información</w:t>
      </w:r>
    </w:p>
    <w:p w:rsidR="00543F92" w:rsidRPr="00294513" w:rsidRDefault="00543F92" w:rsidP="003042B9">
      <w:pPr>
        <w:jc w:val="both"/>
      </w:pPr>
      <w:r w:rsidRPr="00294513">
        <w:t>En general, tanto los miembros de los órganos de gobierno como el personal de la institución pondrán especial cuidado sobre la fiabilidad de la información facilitada y transmitida, y ésta su vez deberá ser veraz, completa y comprensible.</w:t>
      </w:r>
    </w:p>
    <w:p w:rsidR="007137B0" w:rsidRPr="00294513" w:rsidRDefault="007137B0">
      <w:pPr>
        <w:rPr>
          <w:b/>
        </w:rPr>
      </w:pPr>
      <w:r w:rsidRPr="00294513">
        <w:rPr>
          <w:b/>
        </w:rPr>
        <w:br w:type="page"/>
      </w:r>
    </w:p>
    <w:p w:rsidR="00543F92" w:rsidRPr="00294513" w:rsidRDefault="00543F92" w:rsidP="00543F92">
      <w:pPr>
        <w:rPr>
          <w:b/>
        </w:rPr>
      </w:pPr>
      <w:r w:rsidRPr="00294513">
        <w:rPr>
          <w:b/>
        </w:rPr>
        <w:lastRenderedPageBreak/>
        <w:t>Artículo 18. Relación con causa judicial</w:t>
      </w:r>
    </w:p>
    <w:p w:rsidR="00543F92" w:rsidRPr="00294513" w:rsidRDefault="00543F92" w:rsidP="003042B9">
      <w:pPr>
        <w:jc w:val="both"/>
      </w:pPr>
      <w:r w:rsidRPr="00294513">
        <w:t>En caso de que un miembro afectado por el Código resulte investigado judicialmente por una resolución judicial por posible delito relacionado con la corrupción, debe dar cuenta de las concretas acusaciones o delitos que se le imputan ante los órganos de gobierno, quienes, en su caso, adoptarán las medidas oportunas en atención a los hechos y su gravedad.</w:t>
      </w:r>
    </w:p>
    <w:p w:rsidR="00543F92" w:rsidRPr="00294513" w:rsidRDefault="00543F92" w:rsidP="003042B9">
      <w:pPr>
        <w:jc w:val="both"/>
      </w:pPr>
      <w:r w:rsidRPr="00294513">
        <w:t xml:space="preserve">En caso de que el investigado resultara absuelto, por sentencia firme, de los delitos que se le imputaban en un procedimiento penal, </w:t>
      </w:r>
      <w:r w:rsidR="004829FC" w:rsidRPr="00294513">
        <w:t xml:space="preserve">la Fundación </w:t>
      </w:r>
      <w:r w:rsidRPr="00294513">
        <w:t>se compromete a adoptar las medidas necesarias para reestablecer el buen nombre y honor de la persona absuelta.</w:t>
      </w:r>
    </w:p>
    <w:p w:rsidR="00543F92" w:rsidRPr="00294513" w:rsidRDefault="00543F92" w:rsidP="00543F92">
      <w:pPr>
        <w:rPr>
          <w:b/>
        </w:rPr>
      </w:pPr>
      <w:r w:rsidRPr="00294513">
        <w:rPr>
          <w:b/>
        </w:rPr>
        <w:t>Artículo 19. Violencia y acoso</w:t>
      </w:r>
    </w:p>
    <w:p w:rsidR="00543F92" w:rsidRPr="00294513" w:rsidRDefault="004829FC" w:rsidP="003042B9">
      <w:pPr>
        <w:jc w:val="both"/>
      </w:pPr>
      <w:r w:rsidRPr="00294513">
        <w:t xml:space="preserve">La Fundación </w:t>
      </w:r>
      <w:r w:rsidR="00543F92" w:rsidRPr="00294513">
        <w:t>rechaza cualquier manifestación de violencia, acoso físico, sexual, ps</w:t>
      </w:r>
      <w:r w:rsidR="003042B9" w:rsidRPr="00294513">
        <w:t xml:space="preserve">icológico o moral en el ámbito </w:t>
      </w:r>
      <w:r w:rsidR="0076698C" w:rsidRPr="00294513">
        <w:t xml:space="preserve">laboral, así como cualquier </w:t>
      </w:r>
      <w:r w:rsidR="00543F92" w:rsidRPr="00294513">
        <w:t>otra conducta ofensiva o abusiva que pueda generar un entorno intimidatorio hacia los derechos de las personas.</w:t>
      </w:r>
    </w:p>
    <w:p w:rsidR="00543F92" w:rsidRPr="00294513" w:rsidRDefault="00543F92" w:rsidP="00543F92">
      <w:pPr>
        <w:rPr>
          <w:b/>
        </w:rPr>
      </w:pPr>
      <w:r w:rsidRPr="00294513">
        <w:rPr>
          <w:b/>
        </w:rPr>
        <w:t>Artículo 20. Uso de los recursos</w:t>
      </w:r>
    </w:p>
    <w:p w:rsidR="00543F92" w:rsidRPr="00294513" w:rsidRDefault="00543F92" w:rsidP="003042B9">
      <w:pPr>
        <w:jc w:val="both"/>
      </w:pPr>
      <w:r w:rsidRPr="00294513">
        <w:t xml:space="preserve">Los órganos de gobierno, los puestos directivos y demás empleados de </w:t>
      </w:r>
      <w:r w:rsidR="00800423" w:rsidRPr="00294513">
        <w:t>la Fundación</w:t>
      </w:r>
      <w:r w:rsidR="003042B9" w:rsidRPr="00294513">
        <w:t xml:space="preserve"> </w:t>
      </w:r>
      <w:r w:rsidRPr="00294513">
        <w:t xml:space="preserve">solo podrán hacer uso de los activos e instalaciones </w:t>
      </w:r>
      <w:r w:rsidR="00800423" w:rsidRPr="00294513">
        <w:t>de ésta</w:t>
      </w:r>
      <w:r w:rsidRPr="00294513">
        <w:t xml:space="preserve"> en el ejercicio de las funciones propias de su cargo.</w:t>
      </w:r>
    </w:p>
    <w:p w:rsidR="00543F92" w:rsidRPr="00294513" w:rsidRDefault="00543F92" w:rsidP="003042B9">
      <w:pPr>
        <w:jc w:val="both"/>
      </w:pPr>
      <w:r w:rsidRPr="00294513">
        <w:t>Utilizarán los medios que la organización ponga a su disposición única y exclusivamente para el desempeño de sus funciones, procurando un uso cuidadoso y eficiente de los bienes y servicios de la institución y no los utilizarán en beneficio propio, ni se beneficiarán de su posición para obtener ventajas patrimoniales o personales.</w:t>
      </w:r>
    </w:p>
    <w:p w:rsidR="00543F92" w:rsidRPr="00294513" w:rsidRDefault="003042B9" w:rsidP="00543F92">
      <w:pPr>
        <w:rPr>
          <w:b/>
        </w:rPr>
      </w:pPr>
      <w:r w:rsidRPr="00294513">
        <w:rPr>
          <w:b/>
        </w:rPr>
        <w:t>Artículo</w:t>
      </w:r>
      <w:r w:rsidR="00543F92" w:rsidRPr="00294513">
        <w:rPr>
          <w:b/>
        </w:rPr>
        <w:t xml:space="preserve"> 21. Respeto por el medio ambiente</w:t>
      </w:r>
    </w:p>
    <w:p w:rsidR="00543F92" w:rsidRPr="00294513" w:rsidRDefault="00E15785" w:rsidP="003042B9">
      <w:pPr>
        <w:jc w:val="both"/>
      </w:pPr>
      <w:r w:rsidRPr="00294513">
        <w:t xml:space="preserve">La Fundación </w:t>
      </w:r>
      <w:r w:rsidR="00543F92" w:rsidRPr="00294513">
        <w:t>asume el compromiso de procurar el mayor respeto al medioambiente en el desarrollo de sus actividades, así como de minimizar los efectos negativos que, eventualmente, se pudieran ocasionar.</w:t>
      </w:r>
    </w:p>
    <w:p w:rsidR="00543F92" w:rsidRPr="00294513" w:rsidRDefault="00543F92" w:rsidP="003042B9">
      <w:pPr>
        <w:jc w:val="both"/>
      </w:pPr>
      <w:r w:rsidRPr="00294513">
        <w:t>Todas las personas de la institución deberán comprometerse activa y responsablemente, en el ejercicio de sus funciones, en la conservación del medio ambiente, para lo cual cumplirán las exigencias legales y los procedimientos estipulados para cada puesto de trabajo. Asimismo, deben esforzarse en minimizar el impacto medioambiental derivado de sus actividades y de la utilización de las instalaciones, equipos y medios de trabajo puestos a su disposición, procurando un uso eficiente de los mismos.</w:t>
      </w:r>
    </w:p>
    <w:p w:rsidR="00543F92" w:rsidRPr="00294513" w:rsidRDefault="003042B9" w:rsidP="00543F92">
      <w:pPr>
        <w:rPr>
          <w:b/>
        </w:rPr>
      </w:pPr>
      <w:r w:rsidRPr="00294513">
        <w:rPr>
          <w:b/>
        </w:rPr>
        <w:t>Artículo</w:t>
      </w:r>
      <w:r w:rsidR="0074236A" w:rsidRPr="00294513">
        <w:rPr>
          <w:b/>
        </w:rPr>
        <w:t xml:space="preserve"> 22. Relación con la ciudadanía</w:t>
      </w:r>
    </w:p>
    <w:p w:rsidR="00543F92" w:rsidRPr="00294513" w:rsidRDefault="0074236A" w:rsidP="009D72C4">
      <w:pPr>
        <w:jc w:val="both"/>
      </w:pPr>
      <w:r w:rsidRPr="00294513">
        <w:t>La Fundación</w:t>
      </w:r>
      <w:r w:rsidR="009D72C4" w:rsidRPr="00294513">
        <w:t xml:space="preserve"> </w:t>
      </w:r>
      <w:r w:rsidR="00543F92" w:rsidRPr="00294513">
        <w:t>se comp</w:t>
      </w:r>
      <w:r w:rsidRPr="00294513">
        <w:t xml:space="preserve">romete a informar a la ciudadanía </w:t>
      </w:r>
      <w:r w:rsidR="00543F92" w:rsidRPr="00294513">
        <w:t>de todos aquellos hechos y circunstancias relacionadas con la organización que pued</w:t>
      </w:r>
      <w:r w:rsidRPr="00294513">
        <w:t>an afectar a su relación con la misma</w:t>
      </w:r>
      <w:r w:rsidR="00543F92" w:rsidRPr="00294513">
        <w:t>.</w:t>
      </w:r>
    </w:p>
    <w:p w:rsidR="00543F92" w:rsidRPr="00294513" w:rsidRDefault="00543F92" w:rsidP="009D72C4">
      <w:pPr>
        <w:jc w:val="both"/>
      </w:pPr>
      <w:r w:rsidRPr="00294513">
        <w:t xml:space="preserve">Toda la organización debe actuar de forma íntegra con </w:t>
      </w:r>
      <w:r w:rsidR="0074236A" w:rsidRPr="00294513">
        <w:t>los ciudadanos</w:t>
      </w:r>
      <w:r w:rsidRPr="00294513">
        <w:t xml:space="preserve"> teniendo como objetivo la consecución de los más altos niveles de calidad y excelencia en el desarrollo de unas relaciones basadas en la confianza y el respeto mutuo. Todos los </w:t>
      </w:r>
      <w:r w:rsidR="0074236A" w:rsidRPr="00294513">
        <w:t>ciudadanos</w:t>
      </w:r>
      <w:r w:rsidRPr="00294513">
        <w:t xml:space="preserve"> serán tratados de una forma respetuosa, justa, honesta y acorde con los principios y valores fundamentales de la Institución.</w:t>
      </w:r>
    </w:p>
    <w:p w:rsidR="00543F92" w:rsidRPr="00294513" w:rsidRDefault="00543F92" w:rsidP="009D72C4">
      <w:pPr>
        <w:jc w:val="both"/>
      </w:pPr>
      <w:r w:rsidRPr="00294513">
        <w:t xml:space="preserve">La relación con los </w:t>
      </w:r>
      <w:r w:rsidR="0074236A" w:rsidRPr="00294513">
        <w:t>ciudadanos</w:t>
      </w:r>
      <w:r w:rsidRPr="00294513">
        <w:t xml:space="preserve"> ha de basarse en la eficacia, profesionalidad, mentalidad de servicio y colaboración, buscando satisfacer sus necesidades, aportándoles soluciones competitivas y de calidad.</w:t>
      </w:r>
    </w:p>
    <w:p w:rsidR="00543F92" w:rsidRPr="00294513" w:rsidRDefault="009D72C4" w:rsidP="00543F92">
      <w:pPr>
        <w:rPr>
          <w:b/>
        </w:rPr>
      </w:pPr>
      <w:r w:rsidRPr="00294513">
        <w:rPr>
          <w:b/>
        </w:rPr>
        <w:lastRenderedPageBreak/>
        <w:t>Artículo</w:t>
      </w:r>
      <w:r w:rsidR="00543F92" w:rsidRPr="00294513">
        <w:rPr>
          <w:b/>
        </w:rPr>
        <w:t xml:space="preserve"> 23. Relación con proveedores o colaboradores</w:t>
      </w:r>
    </w:p>
    <w:p w:rsidR="00543F92" w:rsidRPr="00294513" w:rsidRDefault="00D26A1F" w:rsidP="00490031">
      <w:pPr>
        <w:jc w:val="both"/>
      </w:pPr>
      <w:r w:rsidRPr="00294513">
        <w:t>La Fundación</w:t>
      </w:r>
      <w:r w:rsidR="009D72C4" w:rsidRPr="00294513">
        <w:t xml:space="preserve"> </w:t>
      </w:r>
      <w:r w:rsidR="00490031" w:rsidRPr="00294513">
        <w:t xml:space="preserve">dispone de una </w:t>
      </w:r>
      <w:r w:rsidR="00543F92" w:rsidRPr="00294513">
        <w:t xml:space="preserve">estructura completa y procedimental de todos los procesos con el objetivo final de prestar servicios a </w:t>
      </w:r>
      <w:r w:rsidRPr="00294513">
        <w:t>la ciudanía</w:t>
      </w:r>
      <w:r w:rsidR="00543F92" w:rsidRPr="00294513">
        <w:t xml:space="preserve"> y de entre los que tienen una importancia capital los que tienen que ver con los requisitos de contr</w:t>
      </w:r>
      <w:r w:rsidR="009107C8" w:rsidRPr="00294513">
        <w:t xml:space="preserve">atación y el control del gasto </w:t>
      </w:r>
      <w:r w:rsidR="00543F92" w:rsidRPr="00294513">
        <w:t xml:space="preserve">incluyendo las necesarias contrataciones. </w:t>
      </w:r>
    </w:p>
    <w:p w:rsidR="00543F92" w:rsidRPr="00294513" w:rsidRDefault="00543F92" w:rsidP="009D72C4">
      <w:pPr>
        <w:jc w:val="both"/>
      </w:pPr>
      <w:r w:rsidRPr="00294513">
        <w:t>Todo aquel que participe en la contratación de servicios o compra de bienes tiene la ob</w:t>
      </w:r>
      <w:r w:rsidR="0076698C" w:rsidRPr="00294513">
        <w:t>ligación de actuar</w:t>
      </w:r>
      <w:r w:rsidRPr="00294513">
        <w:t xml:space="preserve"> con total  independencia,</w:t>
      </w:r>
      <w:r w:rsidR="0076698C" w:rsidRPr="00294513">
        <w:t xml:space="preserve"> imparcialidad</w:t>
      </w:r>
      <w:r w:rsidR="009D72C4" w:rsidRPr="00294513">
        <w:t xml:space="preserve"> y objetividad, </w:t>
      </w:r>
      <w:r w:rsidRPr="00294513">
        <w:t xml:space="preserve">aplicando criterios de calidad y coste y evitando la colisión de sus intereses personales con los de la </w:t>
      </w:r>
      <w:r w:rsidR="00D26A1F" w:rsidRPr="00294513">
        <w:t>I</w:t>
      </w:r>
      <w:r w:rsidRPr="00294513">
        <w:t>nstitución.</w:t>
      </w:r>
    </w:p>
    <w:p w:rsidR="00543F92" w:rsidRPr="00294513" w:rsidRDefault="00543F92" w:rsidP="009D72C4">
      <w:pPr>
        <w:jc w:val="both"/>
      </w:pPr>
      <w:r w:rsidRPr="00294513">
        <w:t>No se</w:t>
      </w:r>
      <w:r w:rsidR="00490031" w:rsidRPr="00294513">
        <w:t xml:space="preserve"> permitirán prácticas de compra </w:t>
      </w:r>
      <w:r w:rsidRPr="00294513">
        <w:t>o situaciones que provoquen un provecho o enriquecimiento de alguna persona de la organización, del propio proveedor o de terceros. Asimismo, está prohibido ofrecer, dar, solicitar o recibir cualquier tipo de cobro o pago fuera de contrato o pedido.</w:t>
      </w:r>
    </w:p>
    <w:p w:rsidR="00543F92" w:rsidRPr="00294513" w:rsidRDefault="009107C8" w:rsidP="00543F92">
      <w:pPr>
        <w:rPr>
          <w:b/>
        </w:rPr>
      </w:pPr>
      <w:r w:rsidRPr="00294513">
        <w:rPr>
          <w:b/>
        </w:rPr>
        <w:t xml:space="preserve">Artículo </w:t>
      </w:r>
      <w:r w:rsidR="00543F92" w:rsidRPr="00294513">
        <w:rPr>
          <w:b/>
        </w:rPr>
        <w:t>24. Relación con los poderes públicos</w:t>
      </w:r>
    </w:p>
    <w:p w:rsidR="00543F92" w:rsidRPr="00294513" w:rsidRDefault="00543F92" w:rsidP="009107C8">
      <w:pPr>
        <w:jc w:val="both"/>
      </w:pPr>
      <w:r w:rsidRPr="00294513">
        <w:t xml:space="preserve">En su relación con los poderes públicos, </w:t>
      </w:r>
      <w:r w:rsidR="00913EF1" w:rsidRPr="00294513">
        <w:t>la Fundación</w:t>
      </w:r>
      <w:r w:rsidRPr="00294513">
        <w:t xml:space="preserve">, debe comportarse con profesionalidad, transparencia y respeto mutuo. En la defensa de sus principios, se desecharán protagonismos y actitudes competitivas ajenas al provecho de la </w:t>
      </w:r>
      <w:r w:rsidR="00913EF1" w:rsidRPr="00294513">
        <w:t>Fundación</w:t>
      </w:r>
      <w:r w:rsidRPr="00294513">
        <w:t>.</w:t>
      </w:r>
    </w:p>
    <w:p w:rsidR="00490031" w:rsidRPr="00294513" w:rsidRDefault="00543F92" w:rsidP="009107C8">
      <w:pPr>
        <w:jc w:val="both"/>
      </w:pPr>
      <w:r w:rsidRPr="00294513">
        <w:t>Se crearán y potenciarán espacios de encuentro para mejorar las relaciones y poder alcanzar acuerdos en beneficio del interés general.</w:t>
      </w:r>
    </w:p>
    <w:p w:rsidR="00543F92" w:rsidRPr="00294513" w:rsidRDefault="006D4191" w:rsidP="00543F92">
      <w:pPr>
        <w:rPr>
          <w:b/>
        </w:rPr>
      </w:pPr>
      <w:r w:rsidRPr="00294513">
        <w:rPr>
          <w:b/>
        </w:rPr>
        <w:t>Artículo</w:t>
      </w:r>
      <w:r w:rsidR="00543F92" w:rsidRPr="00294513">
        <w:rPr>
          <w:b/>
        </w:rPr>
        <w:t xml:space="preserve"> 25. Relación con otras entidades y con la sociedad</w:t>
      </w:r>
    </w:p>
    <w:p w:rsidR="00543F92" w:rsidRPr="00294513" w:rsidRDefault="00913EF1" w:rsidP="006D4191">
      <w:pPr>
        <w:jc w:val="both"/>
      </w:pPr>
      <w:r w:rsidRPr="00294513">
        <w:t xml:space="preserve">La Fundación </w:t>
      </w:r>
      <w:r w:rsidR="00543F92" w:rsidRPr="00294513">
        <w:t>mantendrá una relación de diálogo con la sociedad y con otras entidades, tanto públicas como privadas, con el fin de mejorar las condiciones sociales gracias a todo tipo de sinergias y/u oportunidades de colaboración, dentro de sus fines y funciones.</w:t>
      </w:r>
    </w:p>
    <w:p w:rsidR="00543F92" w:rsidRDefault="00543F92" w:rsidP="00543F92"/>
    <w:p w:rsidR="00543F92" w:rsidRPr="0076698C" w:rsidRDefault="00543F92" w:rsidP="00543F92">
      <w:pPr>
        <w:rPr>
          <w:b/>
          <w:color w:val="0070C0"/>
          <w:sz w:val="24"/>
        </w:rPr>
      </w:pPr>
      <w:r w:rsidRPr="0076698C">
        <w:rPr>
          <w:b/>
          <w:color w:val="0070C0"/>
          <w:sz w:val="24"/>
        </w:rPr>
        <w:t>CAPÍTULO V: INFRACCIONES Y COMUNICACIÓN</w:t>
      </w:r>
    </w:p>
    <w:p w:rsidR="00543F92" w:rsidRPr="00294513" w:rsidRDefault="006D4191" w:rsidP="00543F92">
      <w:pPr>
        <w:rPr>
          <w:b/>
        </w:rPr>
      </w:pPr>
      <w:r w:rsidRPr="00294513">
        <w:rPr>
          <w:b/>
        </w:rPr>
        <w:t>Artículo</w:t>
      </w:r>
      <w:r w:rsidR="00543F92" w:rsidRPr="00294513">
        <w:rPr>
          <w:b/>
        </w:rPr>
        <w:t xml:space="preserve"> 26. Interpretación y procedimiento sancionador</w:t>
      </w:r>
    </w:p>
    <w:p w:rsidR="00543F92" w:rsidRPr="00294513" w:rsidRDefault="00543F92" w:rsidP="006D4191">
      <w:pPr>
        <w:jc w:val="both"/>
      </w:pPr>
      <w:r w:rsidRPr="00294513">
        <w:t xml:space="preserve">Cualquier duda sobre la interpretación o aplicación de este Código deberá consultarse con un superior jerárquico o plantearse a la </w:t>
      </w:r>
      <w:r w:rsidR="00490031" w:rsidRPr="00294513">
        <w:t xml:space="preserve">Junta </w:t>
      </w:r>
      <w:r w:rsidR="00E85CF7" w:rsidRPr="00294513">
        <w:t>Rectora de la Fundación</w:t>
      </w:r>
      <w:r w:rsidRPr="00294513">
        <w:t>.</w:t>
      </w:r>
    </w:p>
    <w:p w:rsidR="00543F92" w:rsidRPr="00294513" w:rsidRDefault="00543F92" w:rsidP="006D4191">
      <w:pPr>
        <w:jc w:val="both"/>
      </w:pPr>
      <w:r w:rsidRPr="00294513">
        <w:t>En caso de que se compruebe que</w:t>
      </w:r>
      <w:r w:rsidR="00490031" w:rsidRPr="00294513">
        <w:t xml:space="preserve"> se han incumplido alguna de las</w:t>
      </w:r>
      <w:r w:rsidRPr="00294513">
        <w:t xml:space="preserve"> pautas</w:t>
      </w:r>
      <w:r w:rsidR="00490031" w:rsidRPr="00294513">
        <w:t xml:space="preserve"> establecidas</w:t>
      </w:r>
      <w:r w:rsidRPr="00294513">
        <w:t xml:space="preserve">, </w:t>
      </w:r>
      <w:r w:rsidR="00490031" w:rsidRPr="00294513">
        <w:t xml:space="preserve">se </w:t>
      </w:r>
      <w:r w:rsidRPr="00294513">
        <w:t xml:space="preserve">propondrá la correspondiente sanción, que será ratificada y aplicada por </w:t>
      </w:r>
      <w:r w:rsidR="00E85CF7" w:rsidRPr="00294513">
        <w:t>el Patronato de la Fundación</w:t>
      </w:r>
      <w:r w:rsidRPr="00294513">
        <w:t xml:space="preserve">. </w:t>
      </w:r>
    </w:p>
    <w:p w:rsidR="00543F92" w:rsidRPr="00294513" w:rsidRDefault="006D4191" w:rsidP="00543F92">
      <w:pPr>
        <w:rPr>
          <w:b/>
        </w:rPr>
      </w:pPr>
      <w:r w:rsidRPr="00294513">
        <w:rPr>
          <w:b/>
        </w:rPr>
        <w:t>Artículo</w:t>
      </w:r>
      <w:r w:rsidR="00543F92" w:rsidRPr="00294513">
        <w:rPr>
          <w:b/>
        </w:rPr>
        <w:t xml:space="preserve"> 27. Comunica</w:t>
      </w:r>
      <w:r w:rsidRPr="00294513">
        <w:rPr>
          <w:b/>
        </w:rPr>
        <w:t>ción</w:t>
      </w:r>
    </w:p>
    <w:p w:rsidR="00543F92" w:rsidRPr="00294513" w:rsidRDefault="00E85CF7" w:rsidP="006D4191">
      <w:pPr>
        <w:jc w:val="both"/>
      </w:pPr>
      <w:r w:rsidRPr="00294513">
        <w:t xml:space="preserve">La Fundación Canaria del Colegio de Médicos de Las Palmas </w:t>
      </w:r>
      <w:r w:rsidR="00543F92" w:rsidRPr="00294513">
        <w:t>ha establecido unas líneas de comunicación a las que puede dirigirse cualquier persona con sospechas fundadas de presuntas vulneraciones de las pautas establecidas en este Código.</w:t>
      </w:r>
    </w:p>
    <w:p w:rsidR="00543F92" w:rsidRPr="00294513" w:rsidRDefault="00543F92" w:rsidP="00543F92">
      <w:r w:rsidRPr="00294513">
        <w:t xml:space="preserve">Correo electrónico: </w:t>
      </w:r>
      <w:r w:rsidR="00A0463F" w:rsidRPr="00294513">
        <w:t>transparencia</w:t>
      </w:r>
      <w:r w:rsidRPr="00294513">
        <w:t>@</w:t>
      </w:r>
      <w:r w:rsidR="006D4191" w:rsidRPr="00294513">
        <w:t>medicoslaspalmas</w:t>
      </w:r>
      <w:r w:rsidRPr="00294513">
        <w:t>.es</w:t>
      </w:r>
    </w:p>
    <w:p w:rsidR="007137B0" w:rsidRDefault="007137B0">
      <w:pPr>
        <w:rPr>
          <w:b/>
        </w:rPr>
      </w:pPr>
      <w:r>
        <w:rPr>
          <w:b/>
        </w:rPr>
        <w:br w:type="page"/>
      </w:r>
    </w:p>
    <w:p w:rsidR="00543F92" w:rsidRPr="00294513" w:rsidRDefault="00543F92" w:rsidP="00543F92">
      <w:pPr>
        <w:rPr>
          <w:b/>
        </w:rPr>
      </w:pPr>
      <w:r w:rsidRPr="00294513">
        <w:rPr>
          <w:b/>
        </w:rPr>
        <w:lastRenderedPageBreak/>
        <w:t>Artículo 28. Normas de actuación</w:t>
      </w:r>
    </w:p>
    <w:p w:rsidR="006D4191" w:rsidRPr="00294513" w:rsidRDefault="00543F92" w:rsidP="006D4191">
      <w:pPr>
        <w:jc w:val="both"/>
      </w:pPr>
      <w:r w:rsidRPr="00294513">
        <w:t>Se garantiza, conforme a lo dispuesto en la vigente normativa en materia de Protección de Datos, la confidencialidad de las denuncias, y no se admitirán represalias sobre aquellos que comuniquen de buena fe los posibles incumplimientos. Asimismo, se garantizará la confidencialidad y los derechos de las personas implicadas en su cumplimiento.</w:t>
      </w:r>
    </w:p>
    <w:p w:rsidR="00543F92" w:rsidRPr="00294513" w:rsidRDefault="00543F92" w:rsidP="006D4191">
      <w:pPr>
        <w:jc w:val="both"/>
      </w:pPr>
      <w:r w:rsidRPr="00294513">
        <w:t>El uso de este canal de forma temeraria o con falsedad constituirá falta grave, sujeta a los procedimientos disciplinarios que se establezcan, sin perjuicio de que pueda conllevar asimismo posibles responsabilidades civiles o penales contempladas por la ley.</w:t>
      </w:r>
    </w:p>
    <w:p w:rsidR="00543F92" w:rsidRDefault="00543F92" w:rsidP="00543F92"/>
    <w:p w:rsidR="00543F92" w:rsidRPr="0076698C" w:rsidRDefault="00543F92" w:rsidP="00543F92">
      <w:pPr>
        <w:rPr>
          <w:b/>
          <w:color w:val="0070C0"/>
          <w:sz w:val="24"/>
        </w:rPr>
      </w:pPr>
      <w:r w:rsidRPr="0076698C">
        <w:rPr>
          <w:b/>
          <w:color w:val="0070C0"/>
          <w:sz w:val="24"/>
        </w:rPr>
        <w:t>CAPÍTULO VI: VIGENCIA</w:t>
      </w:r>
    </w:p>
    <w:p w:rsidR="00543F92" w:rsidRPr="00294513" w:rsidRDefault="006D4191" w:rsidP="00543F92">
      <w:pPr>
        <w:rPr>
          <w:b/>
        </w:rPr>
      </w:pPr>
      <w:r w:rsidRPr="00294513">
        <w:rPr>
          <w:b/>
        </w:rPr>
        <w:t>Artículo</w:t>
      </w:r>
      <w:r w:rsidR="00543F92" w:rsidRPr="00294513">
        <w:rPr>
          <w:b/>
        </w:rPr>
        <w:t xml:space="preserve"> 29. Entrada en vigor y vigencia</w:t>
      </w:r>
    </w:p>
    <w:p w:rsidR="00A0463F" w:rsidRPr="00294513" w:rsidRDefault="00543F92" w:rsidP="006D4191">
      <w:pPr>
        <w:jc w:val="both"/>
      </w:pPr>
      <w:r w:rsidRPr="00294513">
        <w:t xml:space="preserve">El presente Código entrará en vigor desde la fecha de su aprobación por la </w:t>
      </w:r>
      <w:r w:rsidR="00A0463F" w:rsidRPr="00294513">
        <w:t xml:space="preserve">Junta </w:t>
      </w:r>
      <w:r w:rsidR="00E85CF7" w:rsidRPr="00294513">
        <w:t>Rectora de la Fundación</w:t>
      </w:r>
      <w:r w:rsidR="006D4191" w:rsidRPr="00294513">
        <w:t xml:space="preserve"> </w:t>
      </w:r>
      <w:r w:rsidRPr="00294513">
        <w:t>y estará vigente en tanto no se apruebe su anulación.</w:t>
      </w:r>
    </w:p>
    <w:p w:rsidR="00543F92" w:rsidRPr="00294513" w:rsidRDefault="006D4191" w:rsidP="00543F92">
      <w:pPr>
        <w:rPr>
          <w:b/>
        </w:rPr>
      </w:pPr>
      <w:r w:rsidRPr="00294513">
        <w:rPr>
          <w:b/>
        </w:rPr>
        <w:t xml:space="preserve">Artículo </w:t>
      </w:r>
      <w:r w:rsidR="00543F92" w:rsidRPr="00294513">
        <w:rPr>
          <w:b/>
        </w:rPr>
        <w:t>30. Modificaciones</w:t>
      </w:r>
    </w:p>
    <w:p w:rsidR="00543F92" w:rsidRPr="00294513" w:rsidRDefault="00543F92" w:rsidP="006D4191">
      <w:pPr>
        <w:jc w:val="both"/>
      </w:pPr>
      <w:r w:rsidRPr="00294513">
        <w:t xml:space="preserve">La modificación del presente Código de Transparencia y Buen Gobierno requerirá el acuerdo de los miembros de la </w:t>
      </w:r>
      <w:r w:rsidR="00A0463F" w:rsidRPr="00294513">
        <w:t xml:space="preserve">Junta </w:t>
      </w:r>
      <w:r w:rsidR="00E85CF7" w:rsidRPr="00294513">
        <w:t>Rectora de la Fundación</w:t>
      </w:r>
      <w:r w:rsidRPr="00294513">
        <w:t xml:space="preserve">, en la forma prevista en los Estatutos </w:t>
      </w:r>
      <w:r w:rsidR="00E85CF7" w:rsidRPr="00294513">
        <w:t>de la Fundación Canaria del Colegio de Médicos de Las Palmas</w:t>
      </w:r>
      <w:r w:rsidR="00AA5630" w:rsidRPr="00294513">
        <w:t>.</w:t>
      </w:r>
    </w:p>
    <w:p w:rsidR="007D706F" w:rsidRDefault="007D706F" w:rsidP="006D4191">
      <w:pPr>
        <w:jc w:val="both"/>
      </w:pPr>
    </w:p>
    <w:p w:rsidR="007D706F" w:rsidRDefault="007D706F" w:rsidP="006D4191">
      <w:pPr>
        <w:jc w:val="both"/>
      </w:pPr>
    </w:p>
    <w:p w:rsidR="007D706F" w:rsidRDefault="007D706F">
      <w:r>
        <w:br w:type="page"/>
      </w:r>
      <w:r w:rsidR="007F60CA">
        <w:lastRenderedPageBreak/>
        <w:t xml:space="preserve"> </w:t>
      </w:r>
    </w:p>
    <w:p w:rsidR="007D706F" w:rsidRDefault="007D706F" w:rsidP="006D4191">
      <w:pPr>
        <w:jc w:val="both"/>
      </w:pPr>
    </w:p>
    <w:p w:rsidR="007D706F" w:rsidRDefault="007D706F" w:rsidP="006D4191">
      <w:pPr>
        <w:jc w:val="both"/>
      </w:pPr>
    </w:p>
    <w:p w:rsidR="007D706F" w:rsidRDefault="007D706F" w:rsidP="006D4191">
      <w:pPr>
        <w:jc w:val="both"/>
      </w:pPr>
    </w:p>
    <w:p w:rsidR="007D706F" w:rsidRDefault="007D706F" w:rsidP="006D4191">
      <w:pPr>
        <w:jc w:val="both"/>
      </w:pPr>
    </w:p>
    <w:p w:rsidR="007D706F" w:rsidRDefault="007D706F" w:rsidP="006D4191">
      <w:pPr>
        <w:jc w:val="both"/>
      </w:pPr>
    </w:p>
    <w:p w:rsidR="007D706F" w:rsidRDefault="007D706F" w:rsidP="006D4191">
      <w:pPr>
        <w:jc w:val="both"/>
      </w:pPr>
    </w:p>
    <w:p w:rsidR="007D706F" w:rsidRDefault="007D706F" w:rsidP="007D706F">
      <w:pPr>
        <w:spacing w:after="0" w:line="240" w:lineRule="auto"/>
        <w:ind w:left="360"/>
        <w:jc w:val="right"/>
        <w:rPr>
          <w:rFonts w:cstheme="minorHAnsi"/>
          <w:position w:val="-10"/>
        </w:rPr>
      </w:pPr>
      <w:r w:rsidRPr="0049407E">
        <w:rPr>
          <w:rFonts w:cstheme="minorHAnsi"/>
          <w:position w:val="-10"/>
        </w:rPr>
        <w:t xml:space="preserve">Las Palmas, </w:t>
      </w:r>
      <w:r>
        <w:rPr>
          <w:rFonts w:cstheme="minorHAnsi"/>
          <w:position w:val="-10"/>
        </w:rPr>
        <w:t xml:space="preserve">junio </w:t>
      </w:r>
      <w:r w:rsidR="00E85CF7">
        <w:rPr>
          <w:rFonts w:cstheme="minorHAnsi"/>
          <w:position w:val="-10"/>
        </w:rPr>
        <w:t>2022</w:t>
      </w:r>
    </w:p>
    <w:p w:rsidR="007D706F" w:rsidRPr="0049407E" w:rsidRDefault="007D706F" w:rsidP="007D706F">
      <w:pPr>
        <w:spacing w:after="0" w:line="240" w:lineRule="auto"/>
        <w:ind w:left="360"/>
        <w:jc w:val="right"/>
        <w:rPr>
          <w:rFonts w:cstheme="minorHAnsi"/>
          <w:position w:val="-10"/>
        </w:rPr>
      </w:pPr>
    </w:p>
    <w:p w:rsidR="007D706F" w:rsidRPr="0049407E" w:rsidRDefault="007D706F" w:rsidP="007D706F">
      <w:pPr>
        <w:spacing w:after="0" w:line="240" w:lineRule="auto"/>
        <w:ind w:left="357"/>
        <w:jc w:val="right"/>
        <w:rPr>
          <w:rFonts w:cstheme="minorHAnsi"/>
          <w:b/>
          <w:position w:val="-10"/>
        </w:rPr>
      </w:pPr>
    </w:p>
    <w:p w:rsidR="007D706F" w:rsidRPr="0049407E" w:rsidRDefault="00D26A1F" w:rsidP="007D706F">
      <w:pPr>
        <w:spacing w:after="0" w:line="240" w:lineRule="auto"/>
        <w:ind w:left="357"/>
        <w:jc w:val="right"/>
        <w:rPr>
          <w:rFonts w:cstheme="minorHAnsi"/>
          <w:b/>
          <w:position w:val="-10"/>
        </w:rPr>
      </w:pPr>
      <w:r>
        <w:rPr>
          <w:rFonts w:cstheme="minorHAnsi"/>
          <w:b/>
          <w:position w:val="-10"/>
        </w:rPr>
        <w:t xml:space="preserve">FUNDACIÓN CANARIA </w:t>
      </w:r>
      <w:r w:rsidR="007D706F" w:rsidRPr="0049407E">
        <w:rPr>
          <w:rFonts w:cstheme="minorHAnsi"/>
          <w:b/>
          <w:position w:val="-10"/>
        </w:rPr>
        <w:t>COLEGIO DE MÉDICOS DE LAS PALMAS</w:t>
      </w:r>
    </w:p>
    <w:p w:rsidR="007D706F" w:rsidRPr="0049407E" w:rsidRDefault="007D706F" w:rsidP="007D706F">
      <w:pPr>
        <w:spacing w:after="0" w:line="240" w:lineRule="auto"/>
        <w:ind w:left="357"/>
        <w:jc w:val="right"/>
        <w:rPr>
          <w:rFonts w:cstheme="minorHAnsi"/>
          <w:position w:val="-10"/>
        </w:rPr>
      </w:pPr>
      <w:r w:rsidRPr="0049407E">
        <w:rPr>
          <w:rFonts w:cstheme="minorHAnsi"/>
          <w:position w:val="-10"/>
        </w:rPr>
        <w:t>C/ León y Castillo, 44</w:t>
      </w:r>
    </w:p>
    <w:p w:rsidR="007D706F" w:rsidRPr="0049407E" w:rsidRDefault="007D706F" w:rsidP="007D706F">
      <w:pPr>
        <w:spacing w:after="0" w:line="240" w:lineRule="auto"/>
        <w:ind w:left="357"/>
        <w:jc w:val="right"/>
        <w:rPr>
          <w:rFonts w:cstheme="minorHAnsi"/>
          <w:position w:val="-10"/>
        </w:rPr>
      </w:pPr>
      <w:r w:rsidRPr="0049407E">
        <w:rPr>
          <w:rFonts w:cstheme="minorHAnsi"/>
          <w:position w:val="-10"/>
        </w:rPr>
        <w:t>35003 Las Palmas</w:t>
      </w:r>
    </w:p>
    <w:p w:rsidR="007D706F" w:rsidRPr="0049407E" w:rsidRDefault="007D706F" w:rsidP="007D706F">
      <w:pPr>
        <w:spacing w:after="0" w:line="240" w:lineRule="auto"/>
        <w:ind w:left="357"/>
        <w:jc w:val="right"/>
        <w:rPr>
          <w:rFonts w:cstheme="minorHAnsi"/>
          <w:position w:val="-10"/>
        </w:rPr>
      </w:pPr>
      <w:r>
        <w:rPr>
          <w:rFonts w:cstheme="minorHAnsi"/>
          <w:position w:val="-10"/>
        </w:rPr>
        <w:t>928 36</w:t>
      </w:r>
      <w:r w:rsidRPr="0049407E">
        <w:rPr>
          <w:rFonts w:cstheme="minorHAnsi"/>
          <w:position w:val="-10"/>
        </w:rPr>
        <w:t>0</w:t>
      </w:r>
      <w:r>
        <w:rPr>
          <w:rFonts w:cstheme="minorHAnsi"/>
          <w:position w:val="-10"/>
        </w:rPr>
        <w:t xml:space="preserve"> 0</w:t>
      </w:r>
      <w:r w:rsidRPr="0049407E">
        <w:rPr>
          <w:rFonts w:cstheme="minorHAnsi"/>
          <w:position w:val="-10"/>
        </w:rPr>
        <w:t>01</w:t>
      </w:r>
    </w:p>
    <w:p w:rsidR="007D706F" w:rsidRPr="007D706F" w:rsidRDefault="004C5498" w:rsidP="007D706F">
      <w:pPr>
        <w:spacing w:after="0" w:line="240" w:lineRule="auto"/>
        <w:ind w:left="357"/>
        <w:jc w:val="right"/>
        <w:rPr>
          <w:rFonts w:cstheme="minorHAnsi"/>
          <w:position w:val="-10"/>
        </w:rPr>
      </w:pPr>
      <w:hyperlink r:id="rId9" w:history="1">
        <w:r w:rsidR="007D706F" w:rsidRPr="00C65E46">
          <w:rPr>
            <w:rStyle w:val="Hipervnculo"/>
            <w:rFonts w:cstheme="minorHAnsi"/>
            <w:position w:val="-10"/>
          </w:rPr>
          <w:t>transparencia@medicoslaspalmas.es</w:t>
        </w:r>
      </w:hyperlink>
    </w:p>
    <w:p w:rsidR="007D706F" w:rsidRPr="0049407E" w:rsidRDefault="007D706F" w:rsidP="007D706F">
      <w:pPr>
        <w:spacing w:after="0" w:line="240" w:lineRule="auto"/>
        <w:ind w:left="357"/>
        <w:jc w:val="right"/>
        <w:rPr>
          <w:rFonts w:cstheme="minorHAnsi"/>
          <w:position w:val="-10"/>
        </w:rPr>
      </w:pPr>
      <w:r w:rsidRPr="0049407E">
        <w:rPr>
          <w:rFonts w:cstheme="minorHAnsi"/>
          <w:position w:val="-10"/>
        </w:rPr>
        <w:t>medicoslaspalmas.es</w:t>
      </w:r>
    </w:p>
    <w:p w:rsidR="007D706F" w:rsidRPr="0049407E" w:rsidRDefault="007D706F" w:rsidP="007D706F">
      <w:pPr>
        <w:spacing w:after="0" w:line="240" w:lineRule="auto"/>
        <w:ind w:left="357"/>
        <w:jc w:val="right"/>
        <w:rPr>
          <w:rFonts w:cstheme="minorHAnsi"/>
          <w:position w:val="-10"/>
          <w:sz w:val="14"/>
          <w:szCs w:val="14"/>
        </w:rPr>
      </w:pPr>
    </w:p>
    <w:p w:rsidR="007D706F" w:rsidRPr="0049407E" w:rsidRDefault="007D706F" w:rsidP="007D706F">
      <w:pPr>
        <w:spacing w:after="0" w:line="240" w:lineRule="auto"/>
        <w:ind w:left="357"/>
        <w:jc w:val="right"/>
        <w:rPr>
          <w:rFonts w:cstheme="minorHAnsi"/>
          <w:position w:val="-10"/>
        </w:rPr>
      </w:pPr>
      <w:r w:rsidRPr="0049407E">
        <w:rPr>
          <w:rFonts w:cstheme="minorHAnsi"/>
          <w:position w:val="-10"/>
        </w:rPr>
        <w:t xml:space="preserve"> </w:t>
      </w:r>
    </w:p>
    <w:p w:rsidR="007D706F" w:rsidRPr="0049407E" w:rsidRDefault="007D706F" w:rsidP="007D706F">
      <w:pPr>
        <w:spacing w:after="0" w:line="240" w:lineRule="auto"/>
        <w:ind w:left="357"/>
        <w:jc w:val="right"/>
        <w:rPr>
          <w:rFonts w:cstheme="minorHAnsi"/>
          <w:position w:val="-10"/>
          <w:sz w:val="14"/>
          <w:szCs w:val="14"/>
        </w:rPr>
      </w:pPr>
    </w:p>
    <w:p w:rsidR="007D706F" w:rsidRPr="0049407E" w:rsidRDefault="007D706F" w:rsidP="007D706F">
      <w:pPr>
        <w:spacing w:after="0" w:line="240" w:lineRule="auto"/>
        <w:jc w:val="right"/>
        <w:rPr>
          <w:rFonts w:cstheme="minorHAnsi"/>
        </w:rPr>
      </w:pPr>
    </w:p>
    <w:p w:rsidR="007D706F" w:rsidRPr="0049407E" w:rsidRDefault="007D706F" w:rsidP="007D706F">
      <w:pPr>
        <w:spacing w:after="0" w:line="240" w:lineRule="auto"/>
        <w:jc w:val="right"/>
        <w:rPr>
          <w:rFonts w:cstheme="minorHAnsi"/>
        </w:rPr>
      </w:pPr>
    </w:p>
    <w:p w:rsidR="007D706F" w:rsidRPr="00B44621" w:rsidRDefault="007D706F" w:rsidP="007D706F">
      <w:pPr>
        <w:tabs>
          <w:tab w:val="left" w:pos="2356"/>
        </w:tabs>
        <w:spacing w:after="0" w:line="240" w:lineRule="auto"/>
        <w:rPr>
          <w:rFonts w:ascii="Gill Sans MT" w:hAnsi="Gill Sans MT"/>
        </w:rPr>
      </w:pPr>
    </w:p>
    <w:p w:rsidR="007D706F" w:rsidRDefault="007D706F" w:rsidP="006D4191">
      <w:pPr>
        <w:jc w:val="both"/>
      </w:pPr>
    </w:p>
    <w:sectPr w:rsidR="007D706F" w:rsidSect="007137B0">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54" w:rsidRDefault="006E3554" w:rsidP="00374A1C">
      <w:pPr>
        <w:spacing w:after="0" w:line="240" w:lineRule="auto"/>
      </w:pPr>
      <w:r>
        <w:separator/>
      </w:r>
    </w:p>
  </w:endnote>
  <w:endnote w:type="continuationSeparator" w:id="0">
    <w:p w:rsidR="006E3554" w:rsidRDefault="006E3554" w:rsidP="0037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417259"/>
      <w:docPartObj>
        <w:docPartGallery w:val="Page Numbers (Bottom of Page)"/>
        <w:docPartUnique/>
      </w:docPartObj>
    </w:sdtPr>
    <w:sdtEndPr/>
    <w:sdtContent>
      <w:sdt>
        <w:sdtPr>
          <w:id w:val="-1669238322"/>
          <w:docPartObj>
            <w:docPartGallery w:val="Page Numbers (Top of Page)"/>
            <w:docPartUnique/>
          </w:docPartObj>
        </w:sdtPr>
        <w:sdtEndPr/>
        <w:sdtContent>
          <w:p w:rsidR="007137B0" w:rsidRDefault="007137B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4C5498">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C5498">
              <w:rPr>
                <w:b/>
                <w:bCs/>
                <w:noProof/>
              </w:rPr>
              <w:t>12</w:t>
            </w:r>
            <w:r>
              <w:rPr>
                <w:b/>
                <w:bCs/>
                <w:sz w:val="24"/>
                <w:szCs w:val="24"/>
              </w:rPr>
              <w:fldChar w:fldCharType="end"/>
            </w:r>
          </w:p>
        </w:sdtContent>
      </w:sdt>
    </w:sdtContent>
  </w:sdt>
  <w:p w:rsidR="007137B0" w:rsidRDefault="007137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54" w:rsidRDefault="006E3554" w:rsidP="00374A1C">
      <w:pPr>
        <w:spacing w:after="0" w:line="240" w:lineRule="auto"/>
      </w:pPr>
      <w:r>
        <w:separator/>
      </w:r>
    </w:p>
  </w:footnote>
  <w:footnote w:type="continuationSeparator" w:id="0">
    <w:p w:rsidR="006E3554" w:rsidRDefault="006E3554" w:rsidP="00374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8901"/>
    </w:tblGrid>
    <w:tr w:rsidR="00374A1C" w:rsidTr="007137B0">
      <w:tc>
        <w:tcPr>
          <w:tcW w:w="1731" w:type="dxa"/>
          <w:vAlign w:val="center"/>
        </w:tcPr>
        <w:p w:rsidR="00374A1C" w:rsidRDefault="00374A1C" w:rsidP="007137B0">
          <w:pPr>
            <w:pStyle w:val="Encabezado"/>
            <w:ind w:left="34"/>
          </w:pPr>
          <w:r>
            <w:rPr>
              <w:noProof/>
              <w:lang w:eastAsia="es-ES"/>
            </w:rPr>
            <w:drawing>
              <wp:inline distT="0" distB="0" distL="0" distR="0" wp14:anchorId="0CD10FED" wp14:editId="4B5CBD3B">
                <wp:extent cx="391885" cy="385948"/>
                <wp:effectExtent l="0" t="0" r="825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  horizontal orig.jpg"/>
                        <pic:cNvPicPr/>
                      </pic:nvPicPr>
                      <pic:blipFill rotWithShape="1">
                        <a:blip r:embed="rId1" cstate="print">
                          <a:extLst>
                            <a:ext uri="{28A0092B-C50C-407E-A947-70E740481C1C}">
                              <a14:useLocalDpi xmlns:a14="http://schemas.microsoft.com/office/drawing/2010/main" val="0"/>
                            </a:ext>
                          </a:extLst>
                        </a:blip>
                        <a:srcRect l="12766" t="15648" r="57979" b="16545"/>
                        <a:stretch/>
                      </pic:blipFill>
                      <pic:spPr bwMode="auto">
                        <a:xfrm>
                          <a:off x="0" y="0"/>
                          <a:ext cx="394993" cy="389009"/>
                        </a:xfrm>
                        <a:prstGeom prst="rect">
                          <a:avLst/>
                        </a:prstGeom>
                        <a:ln>
                          <a:noFill/>
                        </a:ln>
                        <a:extLst>
                          <a:ext uri="{53640926-AAD7-44D8-BBD7-CCE9431645EC}">
                            <a14:shadowObscured xmlns:a14="http://schemas.microsoft.com/office/drawing/2010/main"/>
                          </a:ext>
                        </a:extLst>
                      </pic:spPr>
                    </pic:pic>
                  </a:graphicData>
                </a:graphic>
              </wp:inline>
            </w:drawing>
          </w:r>
        </w:p>
      </w:tc>
      <w:tc>
        <w:tcPr>
          <w:tcW w:w="8901" w:type="dxa"/>
          <w:vAlign w:val="center"/>
        </w:tcPr>
        <w:p w:rsidR="00374A1C" w:rsidRPr="007137B0" w:rsidRDefault="007137B0" w:rsidP="007137B0">
          <w:pPr>
            <w:pStyle w:val="Encabezado"/>
            <w:ind w:right="34"/>
            <w:jc w:val="right"/>
            <w:rPr>
              <w:color w:val="000000" w:themeColor="text1"/>
            </w:rPr>
          </w:pPr>
          <w:r w:rsidRPr="007137B0">
            <w:rPr>
              <w:color w:val="000000" w:themeColor="text1"/>
            </w:rPr>
            <w:t>CÓDIGO DE TRANSPARENCIA Y BUEN GOBIERNO</w:t>
          </w:r>
        </w:p>
      </w:tc>
    </w:tr>
  </w:tbl>
  <w:p w:rsidR="00374A1C" w:rsidRDefault="00374A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A1C"/>
    <w:rsid w:val="00005DF5"/>
    <w:rsid w:val="00044BC0"/>
    <w:rsid w:val="0014179E"/>
    <w:rsid w:val="00146525"/>
    <w:rsid w:val="00160948"/>
    <w:rsid w:val="001B2799"/>
    <w:rsid w:val="00281FDE"/>
    <w:rsid w:val="00294513"/>
    <w:rsid w:val="003042B9"/>
    <w:rsid w:val="00374A1C"/>
    <w:rsid w:val="003E4651"/>
    <w:rsid w:val="00410DF7"/>
    <w:rsid w:val="00416DC4"/>
    <w:rsid w:val="004829FC"/>
    <w:rsid w:val="004852C4"/>
    <w:rsid w:val="00490031"/>
    <w:rsid w:val="004A178C"/>
    <w:rsid w:val="004A4F81"/>
    <w:rsid w:val="004C5498"/>
    <w:rsid w:val="004D7A72"/>
    <w:rsid w:val="00525736"/>
    <w:rsid w:val="00543F92"/>
    <w:rsid w:val="00581702"/>
    <w:rsid w:val="005D34FA"/>
    <w:rsid w:val="0061798F"/>
    <w:rsid w:val="00655140"/>
    <w:rsid w:val="00697F01"/>
    <w:rsid w:val="006A0CC0"/>
    <w:rsid w:val="006A5181"/>
    <w:rsid w:val="006B2368"/>
    <w:rsid w:val="006D4191"/>
    <w:rsid w:val="006E3554"/>
    <w:rsid w:val="006E616A"/>
    <w:rsid w:val="00707FAC"/>
    <w:rsid w:val="00712305"/>
    <w:rsid w:val="007137B0"/>
    <w:rsid w:val="0074236A"/>
    <w:rsid w:val="00753B69"/>
    <w:rsid w:val="0076698C"/>
    <w:rsid w:val="00774919"/>
    <w:rsid w:val="00796513"/>
    <w:rsid w:val="007A1BF3"/>
    <w:rsid w:val="007C184D"/>
    <w:rsid w:val="007D706F"/>
    <w:rsid w:val="007F60CA"/>
    <w:rsid w:val="00800423"/>
    <w:rsid w:val="00806A2F"/>
    <w:rsid w:val="009107C8"/>
    <w:rsid w:val="00913EF1"/>
    <w:rsid w:val="0092160C"/>
    <w:rsid w:val="00935718"/>
    <w:rsid w:val="009A7024"/>
    <w:rsid w:val="009D72C4"/>
    <w:rsid w:val="00A0463F"/>
    <w:rsid w:val="00AA5630"/>
    <w:rsid w:val="00AB216E"/>
    <w:rsid w:val="00C37BBE"/>
    <w:rsid w:val="00CA749C"/>
    <w:rsid w:val="00CB6276"/>
    <w:rsid w:val="00CE76B7"/>
    <w:rsid w:val="00D26A1F"/>
    <w:rsid w:val="00D653C6"/>
    <w:rsid w:val="00DD1383"/>
    <w:rsid w:val="00E15785"/>
    <w:rsid w:val="00E307ED"/>
    <w:rsid w:val="00E31278"/>
    <w:rsid w:val="00E474CF"/>
    <w:rsid w:val="00E575FA"/>
    <w:rsid w:val="00E85CF7"/>
    <w:rsid w:val="00EA5271"/>
    <w:rsid w:val="00EB76F7"/>
    <w:rsid w:val="00FC51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4A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4A1C"/>
  </w:style>
  <w:style w:type="paragraph" w:styleId="Piedepgina">
    <w:name w:val="footer"/>
    <w:basedOn w:val="Normal"/>
    <w:link w:val="PiedepginaCar"/>
    <w:uiPriority w:val="99"/>
    <w:unhideWhenUsed/>
    <w:rsid w:val="00374A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A1C"/>
  </w:style>
  <w:style w:type="paragraph" w:styleId="Textodeglobo">
    <w:name w:val="Balloon Text"/>
    <w:basedOn w:val="Normal"/>
    <w:link w:val="TextodegloboCar"/>
    <w:uiPriority w:val="99"/>
    <w:semiHidden/>
    <w:unhideWhenUsed/>
    <w:rsid w:val="00374A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A1C"/>
    <w:rPr>
      <w:rFonts w:ascii="Tahoma" w:hAnsi="Tahoma" w:cs="Tahoma"/>
      <w:sz w:val="16"/>
      <w:szCs w:val="16"/>
    </w:rPr>
  </w:style>
  <w:style w:type="table" w:styleId="Tablaconcuadrcula">
    <w:name w:val="Table Grid"/>
    <w:basedOn w:val="Tablanormal"/>
    <w:uiPriority w:val="59"/>
    <w:rsid w:val="0037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97F01"/>
    <w:pPr>
      <w:widowControl w:val="0"/>
      <w:spacing w:after="0" w:line="240" w:lineRule="auto"/>
      <w:ind w:left="1702"/>
    </w:pPr>
    <w:rPr>
      <w:rFonts w:ascii="Lucida Sans" w:eastAsia="Lucida Sans" w:hAnsi="Lucida Sans"/>
      <w:lang w:val="en-US"/>
    </w:rPr>
  </w:style>
  <w:style w:type="character" w:customStyle="1" w:styleId="TextoindependienteCar">
    <w:name w:val="Texto independiente Car"/>
    <w:basedOn w:val="Fuentedeprrafopredeter"/>
    <w:link w:val="Textoindependiente"/>
    <w:uiPriority w:val="1"/>
    <w:rsid w:val="00697F01"/>
    <w:rPr>
      <w:rFonts w:ascii="Lucida Sans" w:eastAsia="Lucida Sans" w:hAnsi="Lucida Sans"/>
      <w:lang w:val="en-US"/>
    </w:rPr>
  </w:style>
  <w:style w:type="character" w:styleId="Hipervnculo">
    <w:name w:val="Hyperlink"/>
    <w:basedOn w:val="Fuentedeprrafopredeter"/>
    <w:unhideWhenUsed/>
    <w:rsid w:val="007D70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4A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4A1C"/>
  </w:style>
  <w:style w:type="paragraph" w:styleId="Piedepgina">
    <w:name w:val="footer"/>
    <w:basedOn w:val="Normal"/>
    <w:link w:val="PiedepginaCar"/>
    <w:uiPriority w:val="99"/>
    <w:unhideWhenUsed/>
    <w:rsid w:val="00374A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4A1C"/>
  </w:style>
  <w:style w:type="paragraph" w:styleId="Textodeglobo">
    <w:name w:val="Balloon Text"/>
    <w:basedOn w:val="Normal"/>
    <w:link w:val="TextodegloboCar"/>
    <w:uiPriority w:val="99"/>
    <w:semiHidden/>
    <w:unhideWhenUsed/>
    <w:rsid w:val="00374A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4A1C"/>
    <w:rPr>
      <w:rFonts w:ascii="Tahoma" w:hAnsi="Tahoma" w:cs="Tahoma"/>
      <w:sz w:val="16"/>
      <w:szCs w:val="16"/>
    </w:rPr>
  </w:style>
  <w:style w:type="table" w:styleId="Tablaconcuadrcula">
    <w:name w:val="Table Grid"/>
    <w:basedOn w:val="Tablanormal"/>
    <w:uiPriority w:val="59"/>
    <w:rsid w:val="0037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697F01"/>
    <w:pPr>
      <w:widowControl w:val="0"/>
      <w:spacing w:after="0" w:line="240" w:lineRule="auto"/>
      <w:ind w:left="1702"/>
    </w:pPr>
    <w:rPr>
      <w:rFonts w:ascii="Lucida Sans" w:eastAsia="Lucida Sans" w:hAnsi="Lucida Sans"/>
      <w:lang w:val="en-US"/>
    </w:rPr>
  </w:style>
  <w:style w:type="character" w:customStyle="1" w:styleId="TextoindependienteCar">
    <w:name w:val="Texto independiente Car"/>
    <w:basedOn w:val="Fuentedeprrafopredeter"/>
    <w:link w:val="Textoindependiente"/>
    <w:uiPriority w:val="1"/>
    <w:rsid w:val="00697F01"/>
    <w:rPr>
      <w:rFonts w:ascii="Lucida Sans" w:eastAsia="Lucida Sans" w:hAnsi="Lucida Sans"/>
      <w:lang w:val="en-US"/>
    </w:rPr>
  </w:style>
  <w:style w:type="character" w:styleId="Hipervnculo">
    <w:name w:val="Hyperlink"/>
    <w:basedOn w:val="Fuentedeprrafopredeter"/>
    <w:unhideWhenUsed/>
    <w:rsid w:val="007D70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nsparencia@medicoslaspalm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165E-1E5B-4E0E-9A24-42155259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12</Pages>
  <Words>3939</Words>
  <Characters>21665</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Proyectos</cp:lastModifiedBy>
  <cp:revision>27</cp:revision>
  <cp:lastPrinted>2022-07-21T08:23:00Z</cp:lastPrinted>
  <dcterms:created xsi:type="dcterms:W3CDTF">2020-06-26T14:29:00Z</dcterms:created>
  <dcterms:modified xsi:type="dcterms:W3CDTF">2022-07-21T08:23:00Z</dcterms:modified>
</cp:coreProperties>
</file>