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7EE19" w14:textId="77777777" w:rsidR="009D7F83" w:rsidRDefault="009D7F83">
      <w:r>
        <w:tab/>
      </w:r>
      <w:r>
        <w:tab/>
      </w:r>
    </w:p>
    <w:p w14:paraId="02761704" w14:textId="77777777" w:rsidR="0021594E" w:rsidRDefault="0021594E" w:rsidP="001B7ECA">
      <w:pPr>
        <w:jc w:val="center"/>
        <w:rPr>
          <w:rFonts w:ascii="Tahoma" w:hAnsi="Tahoma" w:cs="Tahoma"/>
          <w:b/>
          <w:sz w:val="20"/>
          <w:szCs w:val="20"/>
        </w:rPr>
      </w:pPr>
    </w:p>
    <w:p w14:paraId="075DB771" w14:textId="77777777" w:rsidR="0021594E" w:rsidRDefault="0021594E" w:rsidP="001B7ECA">
      <w:pPr>
        <w:jc w:val="center"/>
        <w:rPr>
          <w:rFonts w:ascii="Tahoma" w:hAnsi="Tahoma" w:cs="Tahoma"/>
          <w:b/>
          <w:sz w:val="20"/>
          <w:szCs w:val="20"/>
        </w:rPr>
      </w:pPr>
    </w:p>
    <w:p w14:paraId="31532C5E" w14:textId="77777777" w:rsidR="0021594E" w:rsidRDefault="0021594E" w:rsidP="001B7ECA">
      <w:pPr>
        <w:jc w:val="center"/>
        <w:rPr>
          <w:rFonts w:ascii="Tahoma" w:hAnsi="Tahoma" w:cs="Tahoma"/>
          <w:b/>
          <w:sz w:val="20"/>
          <w:szCs w:val="20"/>
        </w:rPr>
      </w:pPr>
    </w:p>
    <w:p w14:paraId="5ED9D31A" w14:textId="77777777" w:rsidR="0021594E" w:rsidRDefault="0021594E" w:rsidP="001B7ECA">
      <w:pPr>
        <w:jc w:val="center"/>
        <w:rPr>
          <w:rFonts w:ascii="Tahoma" w:hAnsi="Tahoma" w:cs="Tahoma"/>
          <w:b/>
          <w:sz w:val="20"/>
          <w:szCs w:val="20"/>
        </w:rPr>
      </w:pPr>
    </w:p>
    <w:p w14:paraId="6584698B" w14:textId="77777777" w:rsidR="0021594E" w:rsidRDefault="0021594E" w:rsidP="001B7ECA">
      <w:pPr>
        <w:jc w:val="center"/>
        <w:rPr>
          <w:rFonts w:ascii="Tahoma" w:hAnsi="Tahoma" w:cs="Tahoma"/>
          <w:b/>
          <w:sz w:val="20"/>
          <w:szCs w:val="20"/>
        </w:rPr>
      </w:pPr>
    </w:p>
    <w:p w14:paraId="23D1DA9B" w14:textId="77777777" w:rsidR="0021594E" w:rsidRDefault="0021594E" w:rsidP="001B7ECA">
      <w:pPr>
        <w:jc w:val="center"/>
        <w:rPr>
          <w:rFonts w:ascii="Tahoma" w:hAnsi="Tahoma" w:cs="Tahoma"/>
          <w:b/>
          <w:sz w:val="20"/>
          <w:szCs w:val="20"/>
        </w:rPr>
      </w:pPr>
    </w:p>
    <w:p w14:paraId="44BC2F5F" w14:textId="77777777" w:rsidR="0021594E" w:rsidRPr="001B7ECA" w:rsidRDefault="0021594E" w:rsidP="004B1E30">
      <w:pPr>
        <w:keepNext/>
        <w:keepLines/>
        <w:widowControl w:val="0"/>
        <w:spacing w:before="100" w:beforeAutospacing="1" w:after="0"/>
        <w:jc w:val="center"/>
        <w:outlineLvl w:val="0"/>
        <w:rPr>
          <w:rFonts w:ascii="Tahoma" w:eastAsiaTheme="majorEastAsia" w:hAnsi="Tahoma" w:cs="Tahoma"/>
          <w:b/>
          <w:bCs/>
          <w:color w:val="365F91" w:themeColor="accent1" w:themeShade="BF"/>
          <w:sz w:val="18"/>
          <w:szCs w:val="18"/>
        </w:rPr>
      </w:pPr>
      <w:r w:rsidRPr="001B7ECA">
        <w:rPr>
          <w:rFonts w:ascii="Tahoma" w:eastAsiaTheme="majorEastAsia" w:hAnsi="Tahoma" w:cs="Tahoma"/>
          <w:b/>
          <w:bCs/>
          <w:sz w:val="18"/>
          <w:szCs w:val="18"/>
        </w:rPr>
        <w:t>INFORME DE AUDITORIA DE</w:t>
      </w:r>
    </w:p>
    <w:p w14:paraId="027218CC" w14:textId="57F0A4C0" w:rsidR="0021594E" w:rsidRPr="001B7ECA" w:rsidRDefault="0021594E" w:rsidP="004B1E30">
      <w:pPr>
        <w:widowControl w:val="0"/>
        <w:tabs>
          <w:tab w:val="left" w:pos="720"/>
        </w:tabs>
        <w:snapToGrid w:val="0"/>
        <w:spacing w:before="100" w:beforeAutospacing="1" w:after="0" w:line="360" w:lineRule="auto"/>
        <w:jc w:val="center"/>
        <w:rPr>
          <w:rFonts w:ascii="Tahoma" w:eastAsia="Times New Roman" w:hAnsi="Tahoma" w:cs="Tahoma"/>
          <w:b/>
          <w:sz w:val="18"/>
          <w:szCs w:val="18"/>
          <w:lang w:val="es-ES_tradnl" w:eastAsia="es-ES"/>
        </w:rPr>
      </w:pPr>
      <w:r w:rsidRPr="001B7ECA">
        <w:rPr>
          <w:rFonts w:ascii="Tahoma" w:eastAsia="Times New Roman" w:hAnsi="Tahoma" w:cs="Tahoma"/>
          <w:sz w:val="18"/>
          <w:szCs w:val="18"/>
          <w:lang w:val="es-ES_tradnl" w:eastAsia="es-ES"/>
        </w:rPr>
        <w:t>"</w:t>
      </w:r>
      <w:r w:rsidRPr="001B7ECA">
        <w:rPr>
          <w:rFonts w:ascii="Tahoma" w:eastAsia="Times New Roman" w:hAnsi="Tahoma" w:cs="Tahoma"/>
          <w:b/>
          <w:sz w:val="18"/>
          <w:szCs w:val="18"/>
          <w:lang w:val="es-ES_tradnl" w:eastAsia="es-ES"/>
        </w:rPr>
        <w:t>FUNDACIÓN CANARIA COLEGIO DE MÉDICOS</w:t>
      </w:r>
    </w:p>
    <w:p w14:paraId="6E2DEFF2" w14:textId="708ABC6C" w:rsidR="0021594E" w:rsidRPr="001B7ECA" w:rsidRDefault="0021594E" w:rsidP="004B1E30">
      <w:pPr>
        <w:widowControl w:val="0"/>
        <w:tabs>
          <w:tab w:val="left" w:pos="720"/>
        </w:tabs>
        <w:snapToGrid w:val="0"/>
        <w:spacing w:before="100" w:beforeAutospacing="1" w:after="0" w:line="360" w:lineRule="auto"/>
        <w:jc w:val="center"/>
        <w:rPr>
          <w:rFonts w:ascii="Tahoma" w:eastAsia="Times New Roman" w:hAnsi="Tahoma" w:cs="Tahoma"/>
          <w:sz w:val="18"/>
          <w:szCs w:val="18"/>
          <w:lang w:eastAsia="es-ES"/>
        </w:rPr>
      </w:pPr>
      <w:r w:rsidRPr="001B7ECA">
        <w:rPr>
          <w:rFonts w:ascii="Tahoma" w:eastAsia="Times New Roman" w:hAnsi="Tahoma" w:cs="Tahoma"/>
          <w:b/>
          <w:sz w:val="18"/>
          <w:szCs w:val="18"/>
          <w:lang w:val="es-ES_tradnl" w:eastAsia="es-ES"/>
        </w:rPr>
        <w:t xml:space="preserve">DE LAS </w:t>
      </w:r>
      <w:r w:rsidR="002E5C78" w:rsidRPr="001B7ECA">
        <w:rPr>
          <w:rFonts w:ascii="Tahoma" w:eastAsia="Times New Roman" w:hAnsi="Tahoma" w:cs="Tahoma"/>
          <w:b/>
          <w:sz w:val="18"/>
          <w:szCs w:val="18"/>
          <w:lang w:val="es-ES_tradnl" w:eastAsia="es-ES"/>
        </w:rPr>
        <w:t>PALMAS” EJERCICIO</w:t>
      </w:r>
      <w:r w:rsidRPr="001B7ECA">
        <w:rPr>
          <w:rFonts w:ascii="Tahoma" w:eastAsia="Times New Roman" w:hAnsi="Tahoma" w:cs="Tahoma"/>
          <w:b/>
          <w:sz w:val="18"/>
          <w:szCs w:val="18"/>
          <w:lang w:val="es-ES_tradnl" w:eastAsia="es-ES"/>
        </w:rPr>
        <w:t xml:space="preserve"> 20</w:t>
      </w:r>
      <w:r w:rsidR="00FD52A4">
        <w:rPr>
          <w:rFonts w:ascii="Tahoma" w:eastAsia="Times New Roman" w:hAnsi="Tahoma" w:cs="Tahoma"/>
          <w:b/>
          <w:sz w:val="18"/>
          <w:szCs w:val="18"/>
          <w:lang w:val="es-ES_tradnl" w:eastAsia="es-ES"/>
        </w:rPr>
        <w:t>2</w:t>
      </w:r>
      <w:r w:rsidR="00E11EC5">
        <w:rPr>
          <w:rFonts w:ascii="Tahoma" w:eastAsia="Times New Roman" w:hAnsi="Tahoma" w:cs="Tahoma"/>
          <w:b/>
          <w:sz w:val="18"/>
          <w:szCs w:val="18"/>
          <w:lang w:val="es-ES_tradnl" w:eastAsia="es-ES"/>
        </w:rPr>
        <w:t>1</w:t>
      </w:r>
    </w:p>
    <w:p w14:paraId="735B0CB3" w14:textId="77777777" w:rsidR="0021594E" w:rsidRDefault="0021594E" w:rsidP="001B7ECA">
      <w:pPr>
        <w:jc w:val="center"/>
        <w:rPr>
          <w:rFonts w:ascii="Tahoma" w:hAnsi="Tahoma" w:cs="Tahoma"/>
          <w:b/>
          <w:sz w:val="20"/>
          <w:szCs w:val="20"/>
        </w:rPr>
      </w:pPr>
    </w:p>
    <w:p w14:paraId="070334A1" w14:textId="77777777" w:rsidR="0021594E" w:rsidRDefault="0021594E" w:rsidP="001B7ECA">
      <w:pPr>
        <w:jc w:val="center"/>
        <w:rPr>
          <w:rFonts w:ascii="Tahoma" w:hAnsi="Tahoma" w:cs="Tahoma"/>
          <w:b/>
          <w:sz w:val="20"/>
          <w:szCs w:val="20"/>
        </w:rPr>
      </w:pPr>
    </w:p>
    <w:p w14:paraId="2106B2DF" w14:textId="77777777" w:rsidR="0021594E" w:rsidRDefault="0021594E" w:rsidP="001B7ECA">
      <w:pPr>
        <w:jc w:val="center"/>
        <w:rPr>
          <w:rFonts w:ascii="Tahoma" w:hAnsi="Tahoma" w:cs="Tahoma"/>
          <w:b/>
          <w:sz w:val="20"/>
          <w:szCs w:val="20"/>
        </w:rPr>
      </w:pPr>
    </w:p>
    <w:p w14:paraId="1908D933" w14:textId="77777777" w:rsidR="0021594E" w:rsidRDefault="0021594E" w:rsidP="001B7ECA">
      <w:pPr>
        <w:jc w:val="center"/>
        <w:rPr>
          <w:rFonts w:ascii="Tahoma" w:hAnsi="Tahoma" w:cs="Tahoma"/>
          <w:b/>
          <w:sz w:val="20"/>
          <w:szCs w:val="20"/>
        </w:rPr>
      </w:pPr>
    </w:p>
    <w:p w14:paraId="0381383F" w14:textId="77777777" w:rsidR="0021594E" w:rsidRDefault="0021594E" w:rsidP="001B7ECA">
      <w:pPr>
        <w:jc w:val="center"/>
        <w:rPr>
          <w:rFonts w:ascii="Tahoma" w:hAnsi="Tahoma" w:cs="Tahoma"/>
          <w:b/>
          <w:sz w:val="20"/>
          <w:szCs w:val="20"/>
        </w:rPr>
      </w:pPr>
    </w:p>
    <w:p w14:paraId="0F577DA4" w14:textId="77777777" w:rsidR="0021594E" w:rsidRDefault="0021594E" w:rsidP="001B7ECA">
      <w:pPr>
        <w:jc w:val="center"/>
        <w:rPr>
          <w:rFonts w:ascii="Tahoma" w:hAnsi="Tahoma" w:cs="Tahoma"/>
          <w:b/>
          <w:sz w:val="20"/>
          <w:szCs w:val="20"/>
        </w:rPr>
      </w:pPr>
    </w:p>
    <w:p w14:paraId="2A7BAB43" w14:textId="77777777" w:rsidR="0021594E" w:rsidRDefault="0021594E" w:rsidP="001B7ECA">
      <w:pPr>
        <w:jc w:val="center"/>
        <w:rPr>
          <w:rFonts w:ascii="Tahoma" w:hAnsi="Tahoma" w:cs="Tahoma"/>
          <w:b/>
          <w:sz w:val="20"/>
          <w:szCs w:val="20"/>
        </w:rPr>
      </w:pPr>
    </w:p>
    <w:p w14:paraId="6565E308" w14:textId="77777777" w:rsidR="0021594E" w:rsidRDefault="0021594E" w:rsidP="001B7ECA">
      <w:pPr>
        <w:jc w:val="center"/>
        <w:rPr>
          <w:rFonts w:ascii="Tahoma" w:hAnsi="Tahoma" w:cs="Tahoma"/>
          <w:b/>
          <w:sz w:val="20"/>
          <w:szCs w:val="20"/>
        </w:rPr>
      </w:pPr>
    </w:p>
    <w:p w14:paraId="10C3A4DE" w14:textId="77777777" w:rsidR="0021594E" w:rsidRDefault="0021594E" w:rsidP="001B7ECA">
      <w:pPr>
        <w:jc w:val="center"/>
        <w:rPr>
          <w:rFonts w:ascii="Tahoma" w:hAnsi="Tahoma" w:cs="Tahoma"/>
          <w:b/>
          <w:sz w:val="20"/>
          <w:szCs w:val="20"/>
        </w:rPr>
      </w:pPr>
    </w:p>
    <w:p w14:paraId="3C988EE6" w14:textId="77777777" w:rsidR="00BB56F1" w:rsidRDefault="00BB56F1" w:rsidP="001B7ECA">
      <w:pPr>
        <w:jc w:val="center"/>
        <w:rPr>
          <w:rFonts w:ascii="Tahoma" w:hAnsi="Tahoma" w:cs="Tahoma"/>
          <w:b/>
          <w:sz w:val="20"/>
          <w:szCs w:val="20"/>
        </w:rPr>
      </w:pPr>
    </w:p>
    <w:p w14:paraId="43AED483" w14:textId="77777777" w:rsidR="00BB56F1" w:rsidRDefault="00BB56F1" w:rsidP="001B7ECA">
      <w:pPr>
        <w:jc w:val="center"/>
        <w:rPr>
          <w:rFonts w:ascii="Tahoma" w:hAnsi="Tahoma" w:cs="Tahoma"/>
          <w:b/>
          <w:sz w:val="20"/>
          <w:szCs w:val="20"/>
        </w:rPr>
      </w:pPr>
    </w:p>
    <w:p w14:paraId="251B7FF5" w14:textId="77777777" w:rsidR="0021594E" w:rsidRDefault="0021594E" w:rsidP="001B7ECA">
      <w:pPr>
        <w:jc w:val="center"/>
        <w:rPr>
          <w:rFonts w:ascii="Tahoma" w:hAnsi="Tahoma" w:cs="Tahoma"/>
          <w:b/>
          <w:sz w:val="20"/>
          <w:szCs w:val="20"/>
        </w:rPr>
      </w:pPr>
    </w:p>
    <w:p w14:paraId="2B088FBB" w14:textId="77777777" w:rsidR="0021594E" w:rsidRDefault="0021594E" w:rsidP="001B7ECA">
      <w:pPr>
        <w:jc w:val="center"/>
        <w:rPr>
          <w:rFonts w:ascii="Tahoma" w:hAnsi="Tahoma" w:cs="Tahoma"/>
          <w:b/>
          <w:sz w:val="20"/>
          <w:szCs w:val="20"/>
        </w:rPr>
      </w:pPr>
    </w:p>
    <w:p w14:paraId="027EB57B" w14:textId="011AAF92" w:rsidR="0021594E" w:rsidRDefault="0021594E" w:rsidP="001B7ECA">
      <w:pPr>
        <w:jc w:val="center"/>
        <w:rPr>
          <w:rFonts w:ascii="Tahoma" w:hAnsi="Tahoma" w:cs="Tahoma"/>
          <w:b/>
          <w:sz w:val="20"/>
          <w:szCs w:val="20"/>
        </w:rPr>
      </w:pPr>
    </w:p>
    <w:p w14:paraId="6896FAAD" w14:textId="77777777" w:rsidR="004B1E30" w:rsidRDefault="004B1E30" w:rsidP="000565C6">
      <w:pPr>
        <w:rPr>
          <w:rFonts w:ascii="Tahoma" w:hAnsi="Tahoma" w:cs="Tahoma"/>
          <w:b/>
          <w:sz w:val="20"/>
          <w:szCs w:val="20"/>
        </w:rPr>
      </w:pPr>
    </w:p>
    <w:p w14:paraId="205CDBAD" w14:textId="77777777" w:rsidR="00DA030E" w:rsidRDefault="00DA030E" w:rsidP="001B7ECA">
      <w:pPr>
        <w:autoSpaceDE w:val="0"/>
        <w:autoSpaceDN w:val="0"/>
        <w:adjustRightInd w:val="0"/>
        <w:spacing w:after="0" w:line="240" w:lineRule="auto"/>
        <w:rPr>
          <w:rFonts w:ascii="Tahoma" w:hAnsi="Tahoma" w:cs="Tahoma"/>
          <w:b/>
          <w:i/>
          <w:iCs/>
          <w:sz w:val="18"/>
          <w:szCs w:val="18"/>
        </w:rPr>
      </w:pPr>
    </w:p>
    <w:p w14:paraId="0FFF6EC0" w14:textId="77777777" w:rsidR="00DA030E" w:rsidRDefault="00DA030E" w:rsidP="001B7ECA">
      <w:pPr>
        <w:autoSpaceDE w:val="0"/>
        <w:autoSpaceDN w:val="0"/>
        <w:adjustRightInd w:val="0"/>
        <w:spacing w:after="0" w:line="240" w:lineRule="auto"/>
        <w:rPr>
          <w:rFonts w:ascii="Tahoma" w:hAnsi="Tahoma" w:cs="Tahoma"/>
          <w:b/>
          <w:i/>
          <w:iCs/>
          <w:sz w:val="18"/>
          <w:szCs w:val="18"/>
        </w:rPr>
      </w:pPr>
    </w:p>
    <w:p w14:paraId="2A885000" w14:textId="0FA459F3" w:rsidR="00601DD2" w:rsidRPr="001975B3" w:rsidRDefault="00601DD2" w:rsidP="00601DD2">
      <w:pPr>
        <w:autoSpaceDE w:val="0"/>
        <w:autoSpaceDN w:val="0"/>
        <w:adjustRightInd w:val="0"/>
        <w:spacing w:after="240" w:line="240" w:lineRule="auto"/>
        <w:jc w:val="center"/>
        <w:rPr>
          <w:rFonts w:ascii="Tahoma" w:hAnsi="Tahoma" w:cs="Tahoma"/>
          <w:b/>
          <w:sz w:val="18"/>
          <w:szCs w:val="18"/>
        </w:rPr>
      </w:pPr>
      <w:r w:rsidRPr="001975B3">
        <w:rPr>
          <w:rFonts w:ascii="Tahoma" w:hAnsi="Tahoma" w:cs="Tahoma"/>
          <w:b/>
          <w:sz w:val="18"/>
          <w:szCs w:val="18"/>
        </w:rPr>
        <w:lastRenderedPageBreak/>
        <w:t>INFORME DE AUDITORÍA DE CUENTAS ANUALES ABREVIADAS EMITIDO POR UN AUDITOR INDEPENDIENTE</w:t>
      </w:r>
    </w:p>
    <w:p w14:paraId="2F1B6BB6" w14:textId="77777777" w:rsidR="008E0F90" w:rsidRPr="001975B3" w:rsidRDefault="008E0F90" w:rsidP="00601DD2">
      <w:pPr>
        <w:autoSpaceDE w:val="0"/>
        <w:autoSpaceDN w:val="0"/>
        <w:adjustRightInd w:val="0"/>
        <w:spacing w:after="240" w:line="240" w:lineRule="auto"/>
        <w:jc w:val="center"/>
        <w:rPr>
          <w:rFonts w:ascii="Tahoma" w:hAnsi="Tahoma" w:cs="Tahoma"/>
          <w:b/>
          <w:sz w:val="18"/>
          <w:szCs w:val="18"/>
        </w:rPr>
      </w:pPr>
    </w:p>
    <w:p w14:paraId="4A71C859" w14:textId="617C8401" w:rsidR="00601DD2" w:rsidRPr="001975B3" w:rsidRDefault="00601DD2" w:rsidP="00601DD2">
      <w:pPr>
        <w:autoSpaceDE w:val="0"/>
        <w:autoSpaceDN w:val="0"/>
        <w:adjustRightInd w:val="0"/>
        <w:spacing w:after="0" w:line="240" w:lineRule="auto"/>
        <w:jc w:val="both"/>
        <w:rPr>
          <w:rFonts w:ascii="Tahoma" w:hAnsi="Tahoma" w:cs="Tahoma"/>
          <w:color w:val="000000"/>
          <w:sz w:val="18"/>
          <w:szCs w:val="18"/>
        </w:rPr>
      </w:pPr>
      <w:r w:rsidRPr="001975B3">
        <w:rPr>
          <w:rFonts w:ascii="Tahoma" w:hAnsi="Tahoma" w:cs="Tahoma"/>
          <w:color w:val="000000"/>
          <w:sz w:val="18"/>
          <w:szCs w:val="18"/>
        </w:rPr>
        <w:t xml:space="preserve">Al Patronato de </w:t>
      </w:r>
      <w:r w:rsidRPr="001975B3">
        <w:rPr>
          <w:rFonts w:ascii="Tahoma" w:hAnsi="Tahoma" w:cs="Tahoma"/>
          <w:b/>
          <w:bCs/>
          <w:color w:val="000000"/>
          <w:sz w:val="18"/>
          <w:szCs w:val="18"/>
        </w:rPr>
        <w:t>FUNDACIÓN CANARIA COLEGIO DE MÉDICOS DE LAS PALMAS.</w:t>
      </w:r>
      <w:r w:rsidRPr="001975B3">
        <w:rPr>
          <w:rFonts w:ascii="Tahoma" w:hAnsi="Tahoma" w:cs="Tahoma"/>
          <w:color w:val="000000"/>
          <w:sz w:val="18"/>
          <w:szCs w:val="18"/>
        </w:rPr>
        <w:t xml:space="preserve"> </w:t>
      </w:r>
    </w:p>
    <w:p w14:paraId="0A1FC897" w14:textId="77777777" w:rsidR="00601DD2" w:rsidRPr="001975B3"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005EFC8F" w14:textId="77777777" w:rsidR="00601DD2" w:rsidRPr="001975B3" w:rsidRDefault="00601DD2" w:rsidP="00601DD2">
      <w:pPr>
        <w:autoSpaceDE w:val="0"/>
        <w:autoSpaceDN w:val="0"/>
        <w:adjustRightInd w:val="0"/>
        <w:spacing w:after="240" w:line="240" w:lineRule="auto"/>
        <w:jc w:val="both"/>
        <w:rPr>
          <w:rFonts w:ascii="Tahoma" w:hAnsi="Tahoma" w:cs="Tahoma"/>
          <w:b/>
          <w:bCs/>
          <w:i/>
          <w:iCs/>
          <w:color w:val="000000"/>
          <w:sz w:val="18"/>
          <w:szCs w:val="18"/>
        </w:rPr>
      </w:pPr>
      <w:r w:rsidRPr="001975B3">
        <w:rPr>
          <w:rFonts w:ascii="Tahoma" w:hAnsi="Tahoma" w:cs="Tahoma"/>
          <w:b/>
          <w:bCs/>
          <w:i/>
          <w:iCs/>
          <w:color w:val="000000"/>
          <w:sz w:val="18"/>
          <w:szCs w:val="18"/>
        </w:rPr>
        <w:t>Opinión</w:t>
      </w:r>
    </w:p>
    <w:p w14:paraId="570BBA29" w14:textId="53327A0F"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Hemos auditado las cuentas anuales abreviadas de FUNDACIÓN CANARIA COLEGIO DE MÉDICOS DE LAS PALMAS, que comprenden el balance abreviado a 31 de diciembre de 202</w:t>
      </w:r>
      <w:r w:rsidR="00E11EC5" w:rsidRPr="001975B3">
        <w:rPr>
          <w:rFonts w:ascii="Tahoma" w:hAnsi="Tahoma" w:cs="Tahoma"/>
          <w:color w:val="000000"/>
          <w:sz w:val="18"/>
          <w:szCs w:val="18"/>
        </w:rPr>
        <w:t>1</w:t>
      </w:r>
      <w:r w:rsidRPr="001975B3">
        <w:rPr>
          <w:rFonts w:ascii="Tahoma" w:hAnsi="Tahoma" w:cs="Tahoma"/>
          <w:color w:val="000000"/>
          <w:sz w:val="18"/>
          <w:szCs w:val="18"/>
        </w:rPr>
        <w:t>, la cuenta de pérdidas y ganancias abreviada, y la memoria abreviada correspondientes al ejercicio terminado en dicha fecha.</w:t>
      </w:r>
    </w:p>
    <w:p w14:paraId="77F1AA48" w14:textId="4D36C270" w:rsidR="00601DD2" w:rsidRPr="001975B3" w:rsidRDefault="00601DD2" w:rsidP="00601DD2">
      <w:pPr>
        <w:autoSpaceDE w:val="0"/>
        <w:autoSpaceDN w:val="0"/>
        <w:adjustRightInd w:val="0"/>
        <w:spacing w:after="0" w:line="240" w:lineRule="auto"/>
        <w:jc w:val="both"/>
        <w:rPr>
          <w:rFonts w:ascii="Tahoma" w:hAnsi="Tahoma" w:cs="Tahoma"/>
          <w:color w:val="000000"/>
          <w:sz w:val="18"/>
          <w:szCs w:val="18"/>
        </w:rPr>
      </w:pPr>
      <w:r w:rsidRPr="001975B3">
        <w:rPr>
          <w:rFonts w:ascii="Tahoma" w:hAnsi="Tahoma" w:cs="Tahoma"/>
          <w:color w:val="000000"/>
          <w:sz w:val="18"/>
          <w:szCs w:val="18"/>
        </w:rPr>
        <w:t xml:space="preserve">En nuestra opinión, las cuentas anuales abreviadas adjuntas expresan, en todos los aspectos significativos, la imagen fiel del patrimonio y de la situación financiera de la </w:t>
      </w:r>
      <w:r w:rsidR="00D33C55" w:rsidRPr="001975B3">
        <w:rPr>
          <w:rFonts w:ascii="Tahoma" w:hAnsi="Tahoma" w:cs="Tahoma"/>
          <w:color w:val="000000"/>
          <w:sz w:val="18"/>
          <w:szCs w:val="18"/>
        </w:rPr>
        <w:t>Fundación</w:t>
      </w:r>
      <w:r w:rsidRPr="001975B3">
        <w:rPr>
          <w:rFonts w:ascii="Tahoma" w:hAnsi="Tahoma" w:cs="Tahoma"/>
          <w:color w:val="000000"/>
          <w:sz w:val="18"/>
          <w:szCs w:val="18"/>
        </w:rPr>
        <w:t xml:space="preserve"> a 31 de diciembre de 202</w:t>
      </w:r>
      <w:r w:rsidR="00E11EC5" w:rsidRPr="001975B3">
        <w:rPr>
          <w:rFonts w:ascii="Tahoma" w:hAnsi="Tahoma" w:cs="Tahoma"/>
          <w:color w:val="000000"/>
          <w:sz w:val="18"/>
          <w:szCs w:val="18"/>
        </w:rPr>
        <w:t>1</w:t>
      </w:r>
      <w:r w:rsidRPr="001975B3">
        <w:rPr>
          <w:rFonts w:ascii="Tahoma" w:hAnsi="Tahoma" w:cs="Tahoma"/>
          <w:color w:val="000000"/>
          <w:sz w:val="18"/>
          <w:szCs w:val="18"/>
        </w:rPr>
        <w:t>, así como de sus resultados correspondientes al ejercicio terminado en dicha fecha, de conformidad con el marco normativo de información financiera que resulta de aplicación (que se identifica en la nota 2 de la memoria abreviada) y, en particular, con los principios y criterios contables contenid</w:t>
      </w:r>
      <w:bookmarkStart w:id="0" w:name="_GoBack"/>
      <w:bookmarkEnd w:id="0"/>
      <w:r w:rsidRPr="001975B3">
        <w:rPr>
          <w:rFonts w:ascii="Tahoma" w:hAnsi="Tahoma" w:cs="Tahoma"/>
          <w:color w:val="000000"/>
          <w:sz w:val="18"/>
          <w:szCs w:val="18"/>
        </w:rPr>
        <w:t xml:space="preserve">os en el mismo. </w:t>
      </w:r>
    </w:p>
    <w:p w14:paraId="0D1E9042" w14:textId="77777777" w:rsidR="00601DD2" w:rsidRPr="001975B3"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6890F071" w14:textId="77777777" w:rsidR="00601DD2" w:rsidRPr="001975B3" w:rsidRDefault="00601DD2" w:rsidP="00601DD2">
      <w:pPr>
        <w:autoSpaceDE w:val="0"/>
        <w:autoSpaceDN w:val="0"/>
        <w:adjustRightInd w:val="0"/>
        <w:spacing w:after="240" w:line="240" w:lineRule="auto"/>
        <w:jc w:val="both"/>
        <w:rPr>
          <w:rFonts w:ascii="Tahoma" w:hAnsi="Tahoma" w:cs="Tahoma"/>
          <w:b/>
          <w:bCs/>
          <w:i/>
          <w:iCs/>
          <w:color w:val="000000"/>
          <w:sz w:val="18"/>
          <w:szCs w:val="18"/>
        </w:rPr>
      </w:pPr>
      <w:r w:rsidRPr="001975B3">
        <w:rPr>
          <w:rFonts w:ascii="Tahoma" w:hAnsi="Tahoma" w:cs="Tahoma"/>
          <w:b/>
          <w:bCs/>
          <w:i/>
          <w:iCs/>
          <w:color w:val="000000"/>
          <w:sz w:val="18"/>
          <w:szCs w:val="18"/>
        </w:rPr>
        <w:t>Fundamento de la opinión</w:t>
      </w:r>
    </w:p>
    <w:p w14:paraId="1B650F4C" w14:textId="77777777"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1975B3">
        <w:rPr>
          <w:rFonts w:ascii="Tahoma" w:hAnsi="Tahoma" w:cs="Tahoma"/>
          <w:i/>
          <w:iCs/>
          <w:color w:val="000000"/>
          <w:sz w:val="18"/>
          <w:szCs w:val="18"/>
        </w:rPr>
        <w:t xml:space="preserve">Responsabilidades del auditor en relación con la auditoría de las cuentas anuales abreviadas </w:t>
      </w:r>
      <w:r w:rsidRPr="001975B3">
        <w:rPr>
          <w:rFonts w:ascii="Tahoma" w:hAnsi="Tahoma" w:cs="Tahoma"/>
          <w:color w:val="000000"/>
          <w:sz w:val="18"/>
          <w:szCs w:val="18"/>
        </w:rPr>
        <w:t xml:space="preserve">de nuestro informe. </w:t>
      </w:r>
    </w:p>
    <w:p w14:paraId="0F088DD6" w14:textId="3D889F07"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 xml:space="preserve">Somos independientes de la </w:t>
      </w:r>
      <w:r w:rsidR="000565C6" w:rsidRPr="001975B3">
        <w:rPr>
          <w:rFonts w:ascii="Tahoma" w:hAnsi="Tahoma" w:cs="Tahoma"/>
          <w:color w:val="000000"/>
          <w:sz w:val="18"/>
          <w:szCs w:val="18"/>
        </w:rPr>
        <w:t>Fundación</w:t>
      </w:r>
      <w:r w:rsidRPr="001975B3">
        <w:rPr>
          <w:rFonts w:ascii="Tahoma" w:hAnsi="Tahoma" w:cs="Tahoma"/>
          <w:color w:val="000000"/>
          <w:sz w:val="18"/>
          <w:szCs w:val="18"/>
        </w:rPr>
        <w:t xml:space="preserve"> de conformidad con los requerimientos de ética, incluidos los de independencia, que son aplicables a nuestra auditoría de las cuentas anuales abreviadas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5635F932" w14:textId="5719B19F" w:rsidR="00601DD2" w:rsidRPr="001975B3" w:rsidRDefault="00601DD2" w:rsidP="00601DD2">
      <w:pPr>
        <w:autoSpaceDE w:val="0"/>
        <w:autoSpaceDN w:val="0"/>
        <w:adjustRightInd w:val="0"/>
        <w:spacing w:after="0" w:line="240" w:lineRule="auto"/>
        <w:jc w:val="both"/>
        <w:rPr>
          <w:rFonts w:ascii="Tahoma" w:hAnsi="Tahoma" w:cs="Tahoma"/>
          <w:color w:val="000000"/>
          <w:sz w:val="18"/>
          <w:szCs w:val="18"/>
        </w:rPr>
      </w:pPr>
      <w:r w:rsidRPr="001975B3">
        <w:rPr>
          <w:rFonts w:ascii="Tahoma" w:hAnsi="Tahoma" w:cs="Tahoma"/>
          <w:color w:val="000000"/>
          <w:sz w:val="18"/>
          <w:szCs w:val="18"/>
        </w:rPr>
        <w:t xml:space="preserve">Consideramos que la evidencia de auditoría que hemos obtenido proporciona una base suficiente y adecuada para nuestra opinión. </w:t>
      </w:r>
    </w:p>
    <w:p w14:paraId="0FC007CB" w14:textId="54F7A0DB" w:rsidR="00F75421" w:rsidRPr="001975B3" w:rsidRDefault="00F75421" w:rsidP="00601DD2">
      <w:pPr>
        <w:autoSpaceDE w:val="0"/>
        <w:autoSpaceDN w:val="0"/>
        <w:adjustRightInd w:val="0"/>
        <w:spacing w:after="0" w:line="240" w:lineRule="auto"/>
        <w:jc w:val="both"/>
        <w:rPr>
          <w:rFonts w:ascii="Tahoma" w:hAnsi="Tahoma" w:cs="Tahoma"/>
          <w:color w:val="000000"/>
          <w:sz w:val="18"/>
          <w:szCs w:val="18"/>
        </w:rPr>
      </w:pPr>
    </w:p>
    <w:p w14:paraId="231A0D1C" w14:textId="77777777" w:rsidR="00F75421" w:rsidRPr="001975B3" w:rsidRDefault="00F75421" w:rsidP="00F75421">
      <w:pPr>
        <w:jc w:val="both"/>
        <w:rPr>
          <w:rFonts w:ascii="Tahoma" w:hAnsi="Tahoma" w:cs="Tahoma"/>
          <w:b/>
          <w:i/>
          <w:sz w:val="18"/>
          <w:szCs w:val="18"/>
        </w:rPr>
      </w:pPr>
      <w:r w:rsidRPr="001975B3">
        <w:rPr>
          <w:rFonts w:ascii="Tahoma" w:hAnsi="Tahoma" w:cs="Tahoma"/>
          <w:b/>
          <w:i/>
          <w:sz w:val="18"/>
          <w:szCs w:val="18"/>
        </w:rPr>
        <w:t>Párrafo de énfasis. Base contable y restricción a la distribución y a la utilización.</w:t>
      </w:r>
    </w:p>
    <w:p w14:paraId="3975BC78" w14:textId="77777777" w:rsidR="00F75421" w:rsidRPr="001975B3" w:rsidRDefault="00F75421" w:rsidP="00F75421">
      <w:pPr>
        <w:autoSpaceDE w:val="0"/>
        <w:autoSpaceDN w:val="0"/>
        <w:adjustRightInd w:val="0"/>
        <w:spacing w:after="0" w:line="240" w:lineRule="auto"/>
        <w:jc w:val="both"/>
        <w:rPr>
          <w:rFonts w:ascii="Tahoma" w:hAnsi="Tahoma" w:cs="Tahoma"/>
          <w:color w:val="000000"/>
          <w:sz w:val="18"/>
          <w:szCs w:val="18"/>
        </w:rPr>
      </w:pPr>
      <w:r w:rsidRPr="001975B3">
        <w:rPr>
          <w:rFonts w:ascii="Tahoma" w:hAnsi="Tahoma" w:cs="Tahoma"/>
          <w:color w:val="000000"/>
          <w:sz w:val="18"/>
          <w:szCs w:val="18"/>
        </w:rPr>
        <w:t xml:space="preserve">Llamamos la atención sobre la nota 2 de la memoria, en la que se describe la base de los principios y criterios contables utilizados. Tal y como se indica en la citada nota, las cuentas anuales no han sido preparadas en virtud de requerimientos legales sino que han sido  adaptadas voluntariamente al marco normativo de información financiera establecida en el Real Decreto 1491/2011, por el que se aprueban las normas de adaptación del Plan General de Contabilidad de las entidades sin fines lucrativos, de obligado cumplimiento para todas las fundaciones de competencia estatal y asociaciones declaradas de utilidad pública, además para aquellas entidades cuyas disposiciones establezcan su aplicación obligatoria; ello por entender que dicha normativa es la que se ajusta a la idiosincrasia de la Fundación. </w:t>
      </w:r>
    </w:p>
    <w:p w14:paraId="3AE2CE8C" w14:textId="77777777" w:rsidR="00F75421" w:rsidRPr="001975B3" w:rsidRDefault="00F75421" w:rsidP="00601DD2">
      <w:pPr>
        <w:autoSpaceDE w:val="0"/>
        <w:autoSpaceDN w:val="0"/>
        <w:adjustRightInd w:val="0"/>
        <w:spacing w:after="0" w:line="240" w:lineRule="auto"/>
        <w:jc w:val="both"/>
        <w:rPr>
          <w:rFonts w:ascii="Tahoma" w:hAnsi="Tahoma" w:cs="Tahoma"/>
          <w:color w:val="000000"/>
          <w:sz w:val="18"/>
          <w:szCs w:val="18"/>
        </w:rPr>
      </w:pPr>
    </w:p>
    <w:p w14:paraId="4A42C82B" w14:textId="77777777" w:rsidR="00601DD2" w:rsidRPr="001975B3" w:rsidRDefault="00601DD2" w:rsidP="00601DD2">
      <w:pPr>
        <w:autoSpaceDE w:val="0"/>
        <w:autoSpaceDN w:val="0"/>
        <w:adjustRightInd w:val="0"/>
        <w:spacing w:after="240" w:line="240" w:lineRule="auto"/>
        <w:jc w:val="both"/>
        <w:rPr>
          <w:rFonts w:ascii="Tahoma" w:hAnsi="Tahoma" w:cs="Tahoma"/>
          <w:b/>
          <w:bCs/>
          <w:i/>
          <w:iCs/>
          <w:color w:val="000000"/>
          <w:sz w:val="18"/>
          <w:szCs w:val="18"/>
        </w:rPr>
      </w:pPr>
      <w:r w:rsidRPr="001975B3">
        <w:rPr>
          <w:rFonts w:ascii="Tahoma" w:hAnsi="Tahoma" w:cs="Tahoma"/>
          <w:b/>
          <w:bCs/>
          <w:i/>
          <w:iCs/>
          <w:color w:val="000000"/>
          <w:sz w:val="18"/>
          <w:szCs w:val="18"/>
        </w:rPr>
        <w:t>Aspectos más relevantes de la auditoría</w:t>
      </w:r>
    </w:p>
    <w:p w14:paraId="7F05F541" w14:textId="168B92E0"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 xml:space="preserve">Los aspectos más relevantes de la auditoría son aquellos que, según nuestro juicio profesional, han sido considerados como los riesgos de incorrección material más significativos en nuestra auditoría de las cuentas anuales abreviadas del periodo actual. Estos riesgos han sido tratados en el contexto de nuestra auditoría de las cuentas anuales abreviadas en su conjunto, y en la formación de nuestra opinión sobre éstas, y no expresamos una opinión por separado sobre esos riesgos. </w:t>
      </w:r>
    </w:p>
    <w:p w14:paraId="31699560" w14:textId="604FDE58" w:rsidR="003D2112" w:rsidRPr="001975B3" w:rsidRDefault="003D2112" w:rsidP="003D2112">
      <w:pPr>
        <w:autoSpaceDE w:val="0"/>
        <w:autoSpaceDN w:val="0"/>
        <w:adjustRightInd w:val="0"/>
        <w:spacing w:after="240"/>
        <w:jc w:val="both"/>
        <w:rPr>
          <w:rFonts w:ascii="Tahoma" w:hAnsi="Tahoma" w:cs="Tahoma"/>
          <w:color w:val="000000"/>
          <w:sz w:val="18"/>
          <w:szCs w:val="18"/>
        </w:rPr>
      </w:pPr>
      <w:r w:rsidRPr="001975B3">
        <w:rPr>
          <w:rFonts w:ascii="Tahoma" w:hAnsi="Tahoma" w:cs="Tahoma"/>
          <w:color w:val="000000"/>
          <w:sz w:val="18"/>
          <w:szCs w:val="18"/>
        </w:rPr>
        <w:lastRenderedPageBreak/>
        <w:t>Hemos determinado que no existen riesgos más significativos considerados en la auditoría que se deban comunicar en nuestro informe.</w:t>
      </w:r>
    </w:p>
    <w:p w14:paraId="793B60C5" w14:textId="25174ED7" w:rsidR="00601DD2" w:rsidRPr="001975B3" w:rsidRDefault="00601DD2" w:rsidP="00601DD2">
      <w:pPr>
        <w:tabs>
          <w:tab w:val="left" w:pos="31327"/>
        </w:tabs>
        <w:autoSpaceDE w:val="0"/>
        <w:autoSpaceDN w:val="0"/>
        <w:adjustRightInd w:val="0"/>
        <w:spacing w:after="240" w:line="240" w:lineRule="auto"/>
        <w:jc w:val="both"/>
        <w:rPr>
          <w:rFonts w:ascii="Tahoma" w:hAnsi="Tahoma" w:cs="Tahoma"/>
          <w:b/>
          <w:bCs/>
          <w:i/>
          <w:iCs/>
          <w:color w:val="000000"/>
          <w:sz w:val="18"/>
          <w:szCs w:val="18"/>
          <w:vertAlign w:val="superscript"/>
        </w:rPr>
      </w:pPr>
      <w:r w:rsidRPr="001975B3">
        <w:rPr>
          <w:rFonts w:ascii="Tahoma" w:hAnsi="Tahoma" w:cs="Tahoma"/>
          <w:b/>
          <w:bCs/>
          <w:i/>
          <w:iCs/>
          <w:color w:val="000000"/>
          <w:sz w:val="18"/>
          <w:szCs w:val="18"/>
        </w:rPr>
        <w:t xml:space="preserve">Responsabilidad de </w:t>
      </w:r>
      <w:r w:rsidR="003D2112" w:rsidRPr="001975B3">
        <w:rPr>
          <w:rFonts w:ascii="Tahoma" w:hAnsi="Tahoma" w:cs="Tahoma"/>
          <w:b/>
          <w:bCs/>
          <w:i/>
          <w:iCs/>
          <w:color w:val="000000"/>
          <w:sz w:val="18"/>
          <w:szCs w:val="18"/>
        </w:rPr>
        <w:t>la Junta Rectora</w:t>
      </w:r>
      <w:r w:rsidRPr="001975B3">
        <w:rPr>
          <w:rFonts w:ascii="Tahoma" w:hAnsi="Tahoma" w:cs="Tahoma"/>
          <w:b/>
          <w:bCs/>
          <w:i/>
          <w:iCs/>
          <w:color w:val="000000"/>
          <w:sz w:val="18"/>
          <w:szCs w:val="18"/>
        </w:rPr>
        <w:t xml:space="preserve"> en relación con las cuentas anuales abreviadas</w:t>
      </w:r>
    </w:p>
    <w:p w14:paraId="75FC6039" w14:textId="41C47915" w:rsidR="00601DD2" w:rsidRPr="001975B3" w:rsidRDefault="003D2112" w:rsidP="00601DD2">
      <w:pPr>
        <w:tabs>
          <w:tab w:val="left" w:pos="31327"/>
        </w:tabs>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La Junta Rectora es la</w:t>
      </w:r>
      <w:r w:rsidR="00601DD2" w:rsidRPr="001975B3">
        <w:rPr>
          <w:rFonts w:ascii="Tahoma" w:hAnsi="Tahoma" w:cs="Tahoma"/>
          <w:color w:val="000000"/>
          <w:sz w:val="18"/>
          <w:szCs w:val="18"/>
        </w:rPr>
        <w:t xml:space="preserve"> responsable de formular las cuentas anuales abreviadas adjuntas, de forma que expresen la imagen fiel del patrimonio, de la situación financiera y de los resultados de la </w:t>
      </w:r>
      <w:r w:rsidRPr="001975B3">
        <w:rPr>
          <w:rFonts w:ascii="Tahoma" w:hAnsi="Tahoma" w:cs="Tahoma"/>
          <w:color w:val="000000"/>
          <w:sz w:val="18"/>
          <w:szCs w:val="18"/>
        </w:rPr>
        <w:t>Fundación</w:t>
      </w:r>
      <w:r w:rsidR="00601DD2" w:rsidRPr="001975B3">
        <w:rPr>
          <w:rFonts w:ascii="Tahoma" w:hAnsi="Tahoma" w:cs="Tahoma"/>
          <w:color w:val="000000"/>
          <w:sz w:val="18"/>
          <w:szCs w:val="18"/>
        </w:rPr>
        <w:t>, de conformidad con el marco normativo de información financiera aplicable a la entidad en España, y del control interno que consideren necesario para permitir la preparación de cuentas anuales abreviadas libres de incorrección material, debida a fraude o error.</w:t>
      </w:r>
    </w:p>
    <w:p w14:paraId="6E0451E1" w14:textId="3991AC7F" w:rsidR="00601DD2" w:rsidRPr="001975B3" w:rsidRDefault="00601DD2" w:rsidP="00601DD2">
      <w:pPr>
        <w:autoSpaceDE w:val="0"/>
        <w:autoSpaceDN w:val="0"/>
        <w:adjustRightInd w:val="0"/>
        <w:spacing w:after="0" w:line="240" w:lineRule="auto"/>
        <w:jc w:val="both"/>
        <w:rPr>
          <w:rFonts w:ascii="Tahoma" w:hAnsi="Tahoma" w:cs="Tahoma"/>
          <w:color w:val="000000"/>
          <w:sz w:val="18"/>
          <w:szCs w:val="18"/>
        </w:rPr>
      </w:pPr>
      <w:r w:rsidRPr="001975B3">
        <w:rPr>
          <w:rFonts w:ascii="Tahoma" w:hAnsi="Tahoma" w:cs="Tahoma"/>
          <w:color w:val="000000"/>
          <w:sz w:val="18"/>
          <w:szCs w:val="18"/>
        </w:rPr>
        <w:t xml:space="preserve">En la preparación de las cuentas anuales abreviadas, </w:t>
      </w:r>
      <w:r w:rsidR="003D2112" w:rsidRPr="001975B3">
        <w:rPr>
          <w:rFonts w:ascii="Tahoma" w:hAnsi="Tahoma" w:cs="Tahoma"/>
          <w:color w:val="000000"/>
          <w:sz w:val="18"/>
          <w:szCs w:val="18"/>
        </w:rPr>
        <w:t>la Junta Rectora es</w:t>
      </w:r>
      <w:r w:rsidRPr="001975B3">
        <w:rPr>
          <w:rFonts w:ascii="Tahoma" w:hAnsi="Tahoma" w:cs="Tahoma"/>
          <w:color w:val="000000"/>
          <w:sz w:val="18"/>
          <w:szCs w:val="18"/>
        </w:rPr>
        <w:t xml:space="preserve"> responsable de la valoración de la capacidad de la </w:t>
      </w:r>
      <w:r w:rsidR="003D2112" w:rsidRPr="001975B3">
        <w:rPr>
          <w:rFonts w:ascii="Tahoma" w:hAnsi="Tahoma" w:cs="Tahoma"/>
          <w:color w:val="000000"/>
          <w:sz w:val="18"/>
          <w:szCs w:val="18"/>
        </w:rPr>
        <w:t>Fundación</w:t>
      </w:r>
      <w:r w:rsidRPr="001975B3">
        <w:rPr>
          <w:rFonts w:ascii="Tahoma" w:hAnsi="Tahoma" w:cs="Tahoma"/>
          <w:color w:val="000000"/>
          <w:sz w:val="18"/>
          <w:szCs w:val="18"/>
        </w:rPr>
        <w:t xml:space="preserve"> para continuar como empresa en funcionamiento, revelando, según corresponda, las cuestiones relacionadas con la empresa en funcionamiento y utilizando el principio contable de empresa en funcionamiento excepto si </w:t>
      </w:r>
      <w:r w:rsidR="003D2112" w:rsidRPr="001975B3">
        <w:rPr>
          <w:rFonts w:ascii="Tahoma" w:hAnsi="Tahoma" w:cs="Tahoma"/>
          <w:color w:val="000000"/>
          <w:sz w:val="18"/>
          <w:szCs w:val="18"/>
        </w:rPr>
        <w:t>la Junta Rectora</w:t>
      </w:r>
      <w:r w:rsidRPr="001975B3">
        <w:rPr>
          <w:rFonts w:ascii="Tahoma" w:hAnsi="Tahoma" w:cs="Tahoma"/>
          <w:color w:val="000000"/>
          <w:sz w:val="18"/>
          <w:szCs w:val="18"/>
        </w:rPr>
        <w:t xml:space="preserve"> tienen intención de liquidar la </w:t>
      </w:r>
      <w:r w:rsidR="00D33C55" w:rsidRPr="001975B3">
        <w:rPr>
          <w:rFonts w:ascii="Tahoma" w:hAnsi="Tahoma" w:cs="Tahoma"/>
          <w:color w:val="000000"/>
          <w:sz w:val="18"/>
          <w:szCs w:val="18"/>
        </w:rPr>
        <w:t>Fundación o</w:t>
      </w:r>
      <w:r w:rsidRPr="001975B3">
        <w:rPr>
          <w:rFonts w:ascii="Tahoma" w:hAnsi="Tahoma" w:cs="Tahoma"/>
          <w:color w:val="000000"/>
          <w:sz w:val="18"/>
          <w:szCs w:val="18"/>
        </w:rPr>
        <w:t xml:space="preserve"> de cesar sus operaciones, o bien no exista otra alternativa realista. </w:t>
      </w:r>
    </w:p>
    <w:p w14:paraId="36C62996" w14:textId="77777777" w:rsidR="00601DD2" w:rsidRPr="001975B3"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6B363B47" w14:textId="77777777" w:rsidR="00601DD2" w:rsidRPr="001975B3" w:rsidRDefault="00601DD2" w:rsidP="00601DD2">
      <w:pPr>
        <w:autoSpaceDE w:val="0"/>
        <w:autoSpaceDN w:val="0"/>
        <w:adjustRightInd w:val="0"/>
        <w:spacing w:after="240" w:line="240" w:lineRule="auto"/>
        <w:jc w:val="both"/>
        <w:rPr>
          <w:rFonts w:ascii="Tahoma" w:hAnsi="Tahoma" w:cs="Tahoma"/>
          <w:b/>
          <w:bCs/>
          <w:color w:val="000000"/>
          <w:sz w:val="18"/>
          <w:szCs w:val="18"/>
        </w:rPr>
      </w:pPr>
      <w:r w:rsidRPr="001975B3">
        <w:rPr>
          <w:rFonts w:ascii="Tahoma" w:hAnsi="Tahoma" w:cs="Tahoma"/>
          <w:b/>
          <w:bCs/>
          <w:color w:val="000000"/>
          <w:sz w:val="18"/>
          <w:szCs w:val="18"/>
        </w:rPr>
        <w:t>Responsabilidades del auditor en relación con la auditoría de las cuentas anuales abreviadas</w:t>
      </w:r>
    </w:p>
    <w:p w14:paraId="1A8D0031" w14:textId="77777777"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 xml:space="preserve">Nuestros objetivos son obtener una seguridad razonable de que las cuentas anuales abreviadas en su conjunto están libres de incorrección material, debida a fraude o error, y emitir un informe de auditoría que contiene nuestra opinión. </w:t>
      </w:r>
    </w:p>
    <w:p w14:paraId="2E4D12C5" w14:textId="77777777"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Seguridad razonable es un alto grado de seguridad,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abreviadas.</w:t>
      </w:r>
    </w:p>
    <w:p w14:paraId="5DD5E788" w14:textId="0D8439EB"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Como parte de una auditoría de conformidad con la normativa reguladora de la actividad de auditoría de cuentas vigente en España, aplicamos nuestro juicio profesional y mantenemos una actitud de escepticismo profesional durante toda la auditoría. También:</w:t>
      </w:r>
    </w:p>
    <w:p w14:paraId="72202FAF" w14:textId="77777777" w:rsidR="00601DD2" w:rsidRPr="001975B3"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1975B3">
        <w:rPr>
          <w:rFonts w:ascii="Tahoma" w:hAnsi="Tahoma" w:cs="Tahoma"/>
          <w:color w:val="000000"/>
          <w:sz w:val="18"/>
          <w:szCs w:val="18"/>
          <w:lang w:val="es-ES"/>
        </w:rPr>
        <w:t>Identificamos y valoramos los riesgos de incorrección material en las cuentas anuales abreviadas,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57D24043" w14:textId="77777777" w:rsidR="00601DD2" w:rsidRPr="001975B3" w:rsidRDefault="00601DD2" w:rsidP="00601DD2">
      <w:pPr>
        <w:pStyle w:val="Prrafodelista"/>
        <w:autoSpaceDE w:val="0"/>
        <w:autoSpaceDN w:val="0"/>
        <w:adjustRightInd w:val="0"/>
        <w:spacing w:after="240" w:line="240" w:lineRule="auto"/>
        <w:ind w:left="284"/>
        <w:jc w:val="both"/>
        <w:rPr>
          <w:rFonts w:ascii="Tahoma" w:hAnsi="Tahoma" w:cs="Tahoma"/>
          <w:color w:val="000000"/>
          <w:sz w:val="18"/>
          <w:szCs w:val="18"/>
          <w:lang w:val="es-ES"/>
        </w:rPr>
      </w:pPr>
    </w:p>
    <w:p w14:paraId="42D690F3" w14:textId="249365D8" w:rsidR="000565C6" w:rsidRPr="001975B3" w:rsidRDefault="00601DD2" w:rsidP="000565C6">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1975B3">
        <w:rPr>
          <w:rFonts w:ascii="Tahoma" w:hAnsi="Tahoma" w:cs="Tahoma"/>
          <w:color w:val="000000"/>
          <w:sz w:val="18"/>
          <w:szCs w:val="18"/>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145256AF" w14:textId="77777777" w:rsidR="00D33C55" w:rsidRPr="001975B3" w:rsidRDefault="00D33C55" w:rsidP="00D33C55">
      <w:pPr>
        <w:pStyle w:val="Prrafodelista"/>
        <w:rPr>
          <w:rFonts w:ascii="Tahoma" w:hAnsi="Tahoma" w:cs="Tahoma"/>
          <w:color w:val="000000"/>
          <w:sz w:val="18"/>
          <w:szCs w:val="18"/>
          <w:lang w:val="es-ES"/>
        </w:rPr>
      </w:pPr>
    </w:p>
    <w:p w14:paraId="415C8F8A" w14:textId="740DEF0C" w:rsidR="00601DD2" w:rsidRPr="001975B3"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1975B3">
        <w:rPr>
          <w:rFonts w:ascii="Tahoma" w:hAnsi="Tahoma" w:cs="Tahoma"/>
          <w:color w:val="000000"/>
          <w:sz w:val="18"/>
          <w:szCs w:val="18"/>
          <w:lang w:val="es-ES"/>
        </w:rPr>
        <w:t xml:space="preserve">Evaluamos si las políticas contables aplicadas son adecuadas y la razonabilidad de las estimaciones contables y la correspondiente información revelada por </w:t>
      </w:r>
      <w:r w:rsidR="00E64B04" w:rsidRPr="001975B3">
        <w:rPr>
          <w:rFonts w:ascii="Tahoma" w:hAnsi="Tahoma" w:cs="Tahoma"/>
          <w:color w:val="000000"/>
          <w:sz w:val="18"/>
          <w:szCs w:val="18"/>
          <w:lang w:val="es-ES"/>
        </w:rPr>
        <w:t>la Junta Rectora</w:t>
      </w:r>
      <w:r w:rsidRPr="001975B3">
        <w:rPr>
          <w:rFonts w:ascii="Tahoma" w:hAnsi="Tahoma" w:cs="Tahoma"/>
          <w:color w:val="000000"/>
          <w:sz w:val="18"/>
          <w:szCs w:val="18"/>
          <w:lang w:val="es-ES"/>
        </w:rPr>
        <w:t>.</w:t>
      </w:r>
    </w:p>
    <w:p w14:paraId="16FB87DD" w14:textId="77777777" w:rsidR="00601DD2" w:rsidRPr="001975B3" w:rsidRDefault="00601DD2" w:rsidP="00601DD2">
      <w:pPr>
        <w:pStyle w:val="Prrafodelista"/>
        <w:autoSpaceDE w:val="0"/>
        <w:autoSpaceDN w:val="0"/>
        <w:adjustRightInd w:val="0"/>
        <w:spacing w:after="240" w:line="240" w:lineRule="auto"/>
        <w:ind w:left="284"/>
        <w:jc w:val="both"/>
        <w:rPr>
          <w:rFonts w:ascii="Tahoma" w:hAnsi="Tahoma" w:cs="Tahoma"/>
          <w:color w:val="000000"/>
          <w:sz w:val="18"/>
          <w:szCs w:val="18"/>
          <w:lang w:val="es-ES"/>
        </w:rPr>
      </w:pPr>
    </w:p>
    <w:p w14:paraId="4A97DDE2" w14:textId="657ABDA7" w:rsidR="00601DD2" w:rsidRPr="001975B3"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1975B3">
        <w:rPr>
          <w:rFonts w:ascii="Tahoma" w:hAnsi="Tahoma" w:cs="Tahoma"/>
          <w:color w:val="000000"/>
          <w:sz w:val="18"/>
          <w:szCs w:val="18"/>
          <w:lang w:val="es-ES"/>
        </w:rPr>
        <w:t xml:space="preserve">Concluimos sobre si es adecuada la utilización, por </w:t>
      </w:r>
      <w:r w:rsidR="00E64B04" w:rsidRPr="001975B3">
        <w:rPr>
          <w:rFonts w:ascii="Tahoma" w:hAnsi="Tahoma" w:cs="Tahoma"/>
          <w:color w:val="000000"/>
          <w:sz w:val="18"/>
          <w:szCs w:val="18"/>
          <w:lang w:val="es-ES"/>
        </w:rPr>
        <w:t>la Junta Rectora</w:t>
      </w:r>
      <w:r w:rsidRPr="001975B3">
        <w:rPr>
          <w:rFonts w:ascii="Tahoma" w:hAnsi="Tahoma" w:cs="Tahoma"/>
          <w:color w:val="000000"/>
          <w:sz w:val="18"/>
          <w:szCs w:val="18"/>
          <w:lang w:val="es-ES"/>
        </w:rPr>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w:t>
      </w:r>
      <w:r w:rsidR="00E64B04" w:rsidRPr="001975B3">
        <w:rPr>
          <w:rFonts w:ascii="Tahoma" w:hAnsi="Tahoma" w:cs="Tahoma"/>
          <w:color w:val="000000"/>
          <w:sz w:val="18"/>
          <w:szCs w:val="18"/>
          <w:lang w:val="es-ES"/>
        </w:rPr>
        <w:t>Fundación</w:t>
      </w:r>
      <w:r w:rsidRPr="001975B3">
        <w:rPr>
          <w:rFonts w:ascii="Tahoma" w:hAnsi="Tahoma" w:cs="Tahoma"/>
          <w:color w:val="000000"/>
          <w:sz w:val="18"/>
          <w:szCs w:val="18"/>
          <w:lang w:val="es-ES"/>
        </w:rPr>
        <w:t xml:space="preserve"> para continuar como empresa en funcionamiento. Si concluimos que existe una incertidumbre material, se requiere que llamemos la atención en nuestro informe de auditoría sobre la correspondiente información revelada en las cuentas anuales abreviadas o, si dichas revelaciones no son adecuadas, que expresemos una opinión modificada. Nuestras conclusiones se basan en la evidencia de </w:t>
      </w:r>
      <w:r w:rsidRPr="001975B3">
        <w:rPr>
          <w:rFonts w:ascii="Tahoma" w:hAnsi="Tahoma" w:cs="Tahoma"/>
          <w:color w:val="000000"/>
          <w:sz w:val="18"/>
          <w:szCs w:val="18"/>
          <w:lang w:val="es-ES"/>
        </w:rPr>
        <w:lastRenderedPageBreak/>
        <w:t xml:space="preserve">auditoría obtenida hasta la fecha de nuestro informe de auditoría. Sin embargo, los hechos o condiciones futuros pueden ser la causa de que la </w:t>
      </w:r>
      <w:r w:rsidR="00E64B04" w:rsidRPr="001975B3">
        <w:rPr>
          <w:rFonts w:ascii="Tahoma" w:hAnsi="Tahoma" w:cs="Tahoma"/>
          <w:color w:val="000000"/>
          <w:sz w:val="18"/>
          <w:szCs w:val="18"/>
          <w:lang w:val="es-ES"/>
        </w:rPr>
        <w:t>Fundación</w:t>
      </w:r>
      <w:r w:rsidRPr="001975B3">
        <w:rPr>
          <w:rFonts w:ascii="Tahoma" w:hAnsi="Tahoma" w:cs="Tahoma"/>
          <w:color w:val="000000"/>
          <w:sz w:val="18"/>
          <w:szCs w:val="18"/>
          <w:lang w:val="es-ES"/>
        </w:rPr>
        <w:t xml:space="preserve"> deje de ser una empresa en funcionamiento.</w:t>
      </w:r>
    </w:p>
    <w:p w14:paraId="3F281492" w14:textId="77777777" w:rsidR="00601DD2" w:rsidRPr="001975B3" w:rsidRDefault="00601DD2" w:rsidP="00601DD2">
      <w:pPr>
        <w:pStyle w:val="Prrafodelista"/>
        <w:rPr>
          <w:rFonts w:ascii="Tahoma" w:hAnsi="Tahoma" w:cs="Tahoma"/>
          <w:color w:val="000000"/>
          <w:sz w:val="18"/>
          <w:szCs w:val="18"/>
          <w:lang w:val="es-ES"/>
        </w:rPr>
      </w:pPr>
    </w:p>
    <w:p w14:paraId="7FAA0D56" w14:textId="77777777" w:rsidR="00601DD2" w:rsidRPr="001975B3"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1975B3">
        <w:rPr>
          <w:rFonts w:ascii="Tahoma" w:hAnsi="Tahoma" w:cs="Tahoma"/>
          <w:color w:val="000000"/>
          <w:sz w:val="18"/>
          <w:szCs w:val="18"/>
          <w:lang w:val="es-ES"/>
        </w:rPr>
        <w:t>Evaluamos la presentación global, la estructura y el contenido de las cuentas anuales abreviadas, incluida la información revelada, y si las cuentas anuales abreviadas representan las transacciones y hechos subyacentes de un modo que logran expresar la imagen fiel.</w:t>
      </w:r>
    </w:p>
    <w:p w14:paraId="39CE9673" w14:textId="3984BF29" w:rsidR="00601DD2" w:rsidRPr="001975B3" w:rsidRDefault="00601DD2" w:rsidP="005B1704">
      <w:pPr>
        <w:autoSpaceDE w:val="0"/>
        <w:autoSpaceDN w:val="0"/>
        <w:adjustRightInd w:val="0"/>
        <w:spacing w:after="0" w:line="240" w:lineRule="auto"/>
        <w:jc w:val="both"/>
        <w:rPr>
          <w:rFonts w:ascii="Tahoma" w:hAnsi="Tahoma" w:cs="Tahoma"/>
          <w:color w:val="000000"/>
          <w:sz w:val="18"/>
          <w:szCs w:val="18"/>
        </w:rPr>
      </w:pPr>
      <w:r w:rsidRPr="001975B3">
        <w:rPr>
          <w:rFonts w:ascii="Tahoma" w:hAnsi="Tahoma" w:cs="Tahoma"/>
          <w:color w:val="000000"/>
          <w:sz w:val="18"/>
          <w:szCs w:val="18"/>
        </w:rPr>
        <w:t xml:space="preserve">Nos comunicamos con </w:t>
      </w:r>
      <w:r w:rsidR="002E1048" w:rsidRPr="001975B3">
        <w:rPr>
          <w:rFonts w:ascii="Tahoma" w:hAnsi="Tahoma" w:cs="Tahoma"/>
          <w:color w:val="000000"/>
          <w:sz w:val="18"/>
          <w:szCs w:val="18"/>
        </w:rPr>
        <w:t>los responsables del gobierno de FUNDACIÓN CANARIA COLEGIO DE MÉDICOS DE LAS PALMAS</w:t>
      </w:r>
      <w:r w:rsidRPr="001975B3">
        <w:rPr>
          <w:rFonts w:ascii="Tahoma" w:hAnsi="Tahoma" w:cs="Tahoma"/>
          <w:color w:val="000000"/>
          <w:sz w:val="18"/>
          <w:szCs w:val="18"/>
        </w:rPr>
        <w:t xml:space="preserve">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63A19E2A" w14:textId="6C5BD43E" w:rsidR="001B7ECA" w:rsidRPr="001975B3" w:rsidRDefault="001B7ECA" w:rsidP="005B1704">
      <w:pPr>
        <w:autoSpaceDE w:val="0"/>
        <w:autoSpaceDN w:val="0"/>
        <w:adjustRightInd w:val="0"/>
        <w:spacing w:after="0" w:line="240" w:lineRule="auto"/>
        <w:rPr>
          <w:rFonts w:ascii="Tahoma" w:hAnsi="Tahoma" w:cs="Tahoma"/>
          <w:b/>
          <w:sz w:val="18"/>
          <w:szCs w:val="18"/>
        </w:rPr>
      </w:pPr>
      <w:r w:rsidRPr="001975B3">
        <w:rPr>
          <w:rFonts w:ascii="Tahoma" w:hAnsi="Tahoma" w:cs="Tahoma"/>
          <w:b/>
          <w:i/>
          <w:iCs/>
          <w:sz w:val="18"/>
          <w:szCs w:val="18"/>
        </w:rPr>
        <w:t>LUJÁN AUDITORES, S.L.</w:t>
      </w:r>
      <w:r w:rsidRPr="001975B3">
        <w:rPr>
          <w:rFonts w:ascii="Tahoma" w:hAnsi="Tahoma" w:cs="Tahoma"/>
          <w:b/>
          <w:sz w:val="18"/>
          <w:szCs w:val="18"/>
        </w:rPr>
        <w:t xml:space="preserve">      </w:t>
      </w:r>
    </w:p>
    <w:p w14:paraId="4A3D96EF" w14:textId="146ABDE4" w:rsidR="001B7ECA" w:rsidRPr="001975B3" w:rsidRDefault="004B1E30" w:rsidP="005B1704">
      <w:pPr>
        <w:autoSpaceDE w:val="0"/>
        <w:autoSpaceDN w:val="0"/>
        <w:adjustRightInd w:val="0"/>
        <w:spacing w:after="0" w:line="240" w:lineRule="auto"/>
        <w:rPr>
          <w:rFonts w:ascii="Tahoma" w:hAnsi="Tahoma" w:cs="Tahoma"/>
          <w:sz w:val="18"/>
          <w:szCs w:val="18"/>
        </w:rPr>
      </w:pPr>
      <w:r w:rsidRPr="001975B3">
        <w:rPr>
          <w:rFonts w:ascii="Tahoma" w:hAnsi="Tahoma" w:cs="Tahoma"/>
          <w:b/>
          <w:i/>
          <w:iCs/>
          <w:sz w:val="18"/>
          <w:szCs w:val="18"/>
        </w:rPr>
        <w:t xml:space="preserve">     </w:t>
      </w:r>
      <w:r w:rsidR="0021594E" w:rsidRPr="001975B3">
        <w:rPr>
          <w:rFonts w:ascii="Tahoma" w:hAnsi="Tahoma" w:cs="Tahoma"/>
          <w:b/>
          <w:i/>
          <w:iCs/>
          <w:sz w:val="18"/>
          <w:szCs w:val="18"/>
        </w:rPr>
        <w:t>ROAC Nº S0615</w:t>
      </w:r>
      <w:r w:rsidR="0021594E" w:rsidRPr="001975B3">
        <w:rPr>
          <w:rFonts w:ascii="Tahoma" w:hAnsi="Tahoma" w:cs="Tahoma"/>
          <w:b/>
          <w:i/>
          <w:iCs/>
          <w:sz w:val="18"/>
          <w:szCs w:val="18"/>
        </w:rPr>
        <w:tab/>
      </w:r>
      <w:r w:rsidR="0021594E" w:rsidRPr="001975B3">
        <w:rPr>
          <w:rFonts w:ascii="Tahoma" w:hAnsi="Tahoma" w:cs="Tahoma"/>
          <w:b/>
          <w:i/>
          <w:iCs/>
          <w:sz w:val="18"/>
          <w:szCs w:val="18"/>
        </w:rPr>
        <w:tab/>
      </w:r>
      <w:r w:rsidRPr="001975B3">
        <w:rPr>
          <w:rFonts w:ascii="Tahoma" w:hAnsi="Tahoma" w:cs="Tahoma"/>
          <w:b/>
          <w:i/>
          <w:iCs/>
          <w:sz w:val="18"/>
          <w:szCs w:val="18"/>
        </w:rPr>
        <w:t xml:space="preserve">                           </w:t>
      </w:r>
      <w:r w:rsidR="001975B3">
        <w:rPr>
          <w:rFonts w:ascii="Tahoma" w:hAnsi="Tahoma" w:cs="Tahoma"/>
          <w:b/>
          <w:i/>
          <w:iCs/>
          <w:sz w:val="18"/>
          <w:szCs w:val="18"/>
        </w:rPr>
        <w:t xml:space="preserve">           </w:t>
      </w:r>
      <w:r w:rsidR="001B7ECA" w:rsidRPr="001975B3">
        <w:rPr>
          <w:rFonts w:ascii="Tahoma" w:hAnsi="Tahoma" w:cs="Tahoma"/>
          <w:sz w:val="18"/>
          <w:szCs w:val="18"/>
        </w:rPr>
        <w:t>Las Palmas de Gran Canaria, a</w:t>
      </w:r>
      <w:r w:rsidR="00FD52A4" w:rsidRPr="001975B3">
        <w:rPr>
          <w:rFonts w:ascii="Tahoma" w:hAnsi="Tahoma" w:cs="Tahoma"/>
          <w:sz w:val="18"/>
          <w:szCs w:val="18"/>
        </w:rPr>
        <w:t xml:space="preserve"> </w:t>
      </w:r>
      <w:r w:rsidR="00D756EE" w:rsidRPr="001975B3">
        <w:rPr>
          <w:rFonts w:ascii="Tahoma" w:hAnsi="Tahoma" w:cs="Tahoma"/>
          <w:sz w:val="18"/>
          <w:szCs w:val="18"/>
        </w:rPr>
        <w:t>2</w:t>
      </w:r>
      <w:r w:rsidR="00F75421" w:rsidRPr="001975B3">
        <w:rPr>
          <w:rFonts w:ascii="Tahoma" w:hAnsi="Tahoma" w:cs="Tahoma"/>
          <w:sz w:val="18"/>
          <w:szCs w:val="18"/>
        </w:rPr>
        <w:t>8</w:t>
      </w:r>
      <w:r w:rsidR="00FD52A4" w:rsidRPr="001975B3">
        <w:rPr>
          <w:rFonts w:ascii="Tahoma" w:hAnsi="Tahoma" w:cs="Tahoma"/>
          <w:sz w:val="18"/>
          <w:szCs w:val="18"/>
        </w:rPr>
        <w:t xml:space="preserve"> </w:t>
      </w:r>
      <w:r w:rsidR="00E961CF" w:rsidRPr="001975B3">
        <w:rPr>
          <w:rFonts w:ascii="Tahoma" w:hAnsi="Tahoma" w:cs="Tahoma"/>
          <w:sz w:val="18"/>
          <w:szCs w:val="18"/>
        </w:rPr>
        <w:t xml:space="preserve">de </w:t>
      </w:r>
      <w:r w:rsidR="00D756EE" w:rsidRPr="001975B3">
        <w:rPr>
          <w:rFonts w:ascii="Tahoma" w:hAnsi="Tahoma" w:cs="Tahoma"/>
          <w:sz w:val="18"/>
          <w:szCs w:val="18"/>
        </w:rPr>
        <w:t>marzo</w:t>
      </w:r>
      <w:r w:rsidR="00FD52A4" w:rsidRPr="001975B3">
        <w:rPr>
          <w:rFonts w:ascii="Tahoma" w:hAnsi="Tahoma" w:cs="Tahoma"/>
          <w:sz w:val="18"/>
          <w:szCs w:val="18"/>
        </w:rPr>
        <w:t xml:space="preserve"> </w:t>
      </w:r>
      <w:r w:rsidR="001B7ECA" w:rsidRPr="001975B3">
        <w:rPr>
          <w:rFonts w:ascii="Tahoma" w:hAnsi="Tahoma" w:cs="Tahoma"/>
          <w:sz w:val="18"/>
          <w:szCs w:val="18"/>
        </w:rPr>
        <w:t>de 20</w:t>
      </w:r>
      <w:r w:rsidR="002E5C78" w:rsidRPr="001975B3">
        <w:rPr>
          <w:rFonts w:ascii="Tahoma" w:hAnsi="Tahoma" w:cs="Tahoma"/>
          <w:sz w:val="18"/>
          <w:szCs w:val="18"/>
        </w:rPr>
        <w:t>2</w:t>
      </w:r>
      <w:r w:rsidR="00B82AE7" w:rsidRPr="001975B3">
        <w:rPr>
          <w:rFonts w:ascii="Tahoma" w:hAnsi="Tahoma" w:cs="Tahoma"/>
          <w:sz w:val="18"/>
          <w:szCs w:val="18"/>
        </w:rPr>
        <w:t>2</w:t>
      </w:r>
      <w:r w:rsidR="001B7ECA" w:rsidRPr="001975B3">
        <w:rPr>
          <w:rFonts w:ascii="Tahoma" w:hAnsi="Tahoma" w:cs="Tahoma"/>
          <w:sz w:val="18"/>
          <w:szCs w:val="18"/>
        </w:rPr>
        <w:t>.</w:t>
      </w:r>
    </w:p>
    <w:p w14:paraId="37D43B52" w14:textId="708AD994" w:rsidR="001B7ECA" w:rsidRPr="001975B3" w:rsidRDefault="004B1E30" w:rsidP="005B1704">
      <w:pPr>
        <w:autoSpaceDE w:val="0"/>
        <w:autoSpaceDN w:val="0"/>
        <w:adjustRightInd w:val="0"/>
        <w:spacing w:after="0" w:line="240" w:lineRule="auto"/>
        <w:rPr>
          <w:rFonts w:ascii="Tahoma" w:hAnsi="Tahoma" w:cs="Tahoma"/>
          <w:color w:val="000000"/>
          <w:sz w:val="18"/>
          <w:szCs w:val="18"/>
        </w:rPr>
      </w:pPr>
      <w:r w:rsidRPr="001975B3">
        <w:rPr>
          <w:rFonts w:ascii="Tahoma" w:hAnsi="Tahoma" w:cs="Tahoma"/>
          <w:color w:val="000000"/>
          <w:sz w:val="18"/>
          <w:szCs w:val="18"/>
        </w:rPr>
        <w:t xml:space="preserve"> </w:t>
      </w:r>
    </w:p>
    <w:p w14:paraId="63F4933A" w14:textId="77777777" w:rsidR="001B7ECA" w:rsidRPr="001975B3" w:rsidRDefault="001B7ECA" w:rsidP="001B7ECA">
      <w:pPr>
        <w:autoSpaceDE w:val="0"/>
        <w:autoSpaceDN w:val="0"/>
        <w:adjustRightInd w:val="0"/>
        <w:spacing w:after="0" w:line="240" w:lineRule="auto"/>
        <w:jc w:val="both"/>
        <w:rPr>
          <w:rFonts w:ascii="Tahoma" w:hAnsi="Tahoma" w:cs="Tahoma"/>
          <w:color w:val="000000"/>
          <w:sz w:val="18"/>
          <w:szCs w:val="18"/>
        </w:rPr>
      </w:pPr>
    </w:p>
    <w:p w14:paraId="38C0FB20" w14:textId="3995F96C" w:rsidR="001B7ECA" w:rsidRPr="001975B3" w:rsidRDefault="001B7ECA" w:rsidP="004B1E30">
      <w:pPr>
        <w:autoSpaceDE w:val="0"/>
        <w:autoSpaceDN w:val="0"/>
        <w:adjustRightInd w:val="0"/>
        <w:spacing w:after="0" w:line="240" w:lineRule="auto"/>
        <w:ind w:left="142"/>
        <w:jc w:val="both"/>
        <w:rPr>
          <w:noProof/>
          <w:sz w:val="18"/>
          <w:szCs w:val="18"/>
        </w:rPr>
      </w:pPr>
    </w:p>
    <w:p w14:paraId="498E77C7" w14:textId="51133903" w:rsidR="00107FB1" w:rsidRPr="001975B3" w:rsidRDefault="00107FB1" w:rsidP="004B1E30">
      <w:pPr>
        <w:autoSpaceDE w:val="0"/>
        <w:autoSpaceDN w:val="0"/>
        <w:adjustRightInd w:val="0"/>
        <w:spacing w:after="0" w:line="240" w:lineRule="auto"/>
        <w:ind w:left="142"/>
        <w:jc w:val="both"/>
        <w:rPr>
          <w:noProof/>
          <w:sz w:val="18"/>
          <w:szCs w:val="18"/>
        </w:rPr>
      </w:pPr>
    </w:p>
    <w:p w14:paraId="462731A2" w14:textId="432BE118" w:rsidR="00FD52A4" w:rsidRDefault="00FD52A4" w:rsidP="00FD52A4">
      <w:pPr>
        <w:spacing w:after="0"/>
        <w:ind w:left="4248"/>
        <w:jc w:val="both"/>
        <w:rPr>
          <w:rFonts w:ascii="Tahoma" w:eastAsia="Calibri" w:hAnsi="Tahoma" w:cs="Tahoma"/>
          <w:sz w:val="18"/>
          <w:szCs w:val="18"/>
          <w:lang w:val="pt-PT"/>
        </w:rPr>
      </w:pPr>
    </w:p>
    <w:p w14:paraId="05673BED" w14:textId="64729D48" w:rsidR="001975B3" w:rsidRDefault="001975B3" w:rsidP="00FD52A4">
      <w:pPr>
        <w:spacing w:after="0"/>
        <w:ind w:left="4248"/>
        <w:jc w:val="both"/>
        <w:rPr>
          <w:rFonts w:ascii="Tahoma" w:eastAsia="Calibri" w:hAnsi="Tahoma" w:cs="Tahoma"/>
          <w:sz w:val="18"/>
          <w:szCs w:val="18"/>
          <w:lang w:val="pt-PT"/>
        </w:rPr>
      </w:pPr>
    </w:p>
    <w:p w14:paraId="1C08B71D" w14:textId="77777777" w:rsidR="001975B3" w:rsidRPr="001975B3" w:rsidRDefault="001975B3" w:rsidP="00FD52A4">
      <w:pPr>
        <w:spacing w:after="0"/>
        <w:ind w:left="4248"/>
        <w:jc w:val="both"/>
        <w:rPr>
          <w:rFonts w:ascii="Tahoma" w:eastAsia="Calibri" w:hAnsi="Tahoma" w:cs="Tahoma"/>
          <w:sz w:val="18"/>
          <w:szCs w:val="18"/>
          <w:lang w:val="pt-PT"/>
        </w:rPr>
      </w:pPr>
    </w:p>
    <w:p w14:paraId="6F98EB4C" w14:textId="5887B912" w:rsidR="00FD52A4" w:rsidRPr="001975B3" w:rsidRDefault="00FD52A4" w:rsidP="00FD52A4">
      <w:pPr>
        <w:spacing w:after="0"/>
        <w:ind w:left="4248"/>
        <w:jc w:val="both"/>
        <w:rPr>
          <w:rFonts w:ascii="Tahoma" w:eastAsia="Calibri" w:hAnsi="Tahoma" w:cs="Tahoma"/>
          <w:sz w:val="18"/>
          <w:szCs w:val="18"/>
          <w:lang w:val="pt-PT"/>
        </w:rPr>
      </w:pPr>
    </w:p>
    <w:p w14:paraId="69D3C81F" w14:textId="77777777" w:rsidR="00FD52A4" w:rsidRPr="001975B3" w:rsidRDefault="00FD52A4" w:rsidP="00FD52A4">
      <w:pPr>
        <w:spacing w:after="0"/>
        <w:ind w:left="4248"/>
        <w:jc w:val="both"/>
        <w:rPr>
          <w:rFonts w:ascii="Tahoma" w:eastAsia="Calibri" w:hAnsi="Tahoma" w:cs="Tahoma"/>
          <w:sz w:val="18"/>
          <w:szCs w:val="18"/>
          <w:lang w:val="pt-PT"/>
        </w:rPr>
      </w:pPr>
    </w:p>
    <w:p w14:paraId="60678728" w14:textId="706D81EC" w:rsidR="00FD52A4" w:rsidRPr="001975B3" w:rsidRDefault="005B1704" w:rsidP="00FD52A4">
      <w:pPr>
        <w:spacing w:after="0"/>
        <w:ind w:left="4248"/>
        <w:jc w:val="both"/>
        <w:rPr>
          <w:rFonts w:ascii="Tahoma" w:eastAsia="Calibri" w:hAnsi="Tahoma" w:cs="Tahoma"/>
          <w:sz w:val="18"/>
          <w:szCs w:val="18"/>
          <w:lang w:val="pt-PT"/>
        </w:rPr>
      </w:pPr>
      <w:r w:rsidRPr="001975B3">
        <w:rPr>
          <w:rFonts w:ascii="Tahoma" w:eastAsia="Calibri" w:hAnsi="Tahoma" w:cs="Tahoma"/>
          <w:sz w:val="18"/>
          <w:szCs w:val="18"/>
          <w:lang w:val="pt-PT"/>
        </w:rPr>
        <w:t xml:space="preserve">  </w:t>
      </w:r>
      <w:r w:rsidR="00FD52A4" w:rsidRPr="001975B3">
        <w:rPr>
          <w:rFonts w:ascii="Tahoma" w:eastAsia="Calibri" w:hAnsi="Tahoma" w:cs="Tahoma"/>
          <w:sz w:val="18"/>
          <w:szCs w:val="18"/>
          <w:lang w:val="pt-PT"/>
        </w:rPr>
        <w:t xml:space="preserve">Fdo. Mª Josefina Ortega Matos </w:t>
      </w:r>
    </w:p>
    <w:p w14:paraId="7EB8F3B3" w14:textId="77777777" w:rsidR="00FD52A4" w:rsidRPr="001975B3" w:rsidRDefault="00FD52A4" w:rsidP="00FD52A4">
      <w:pPr>
        <w:spacing w:after="0"/>
        <w:ind w:left="4248" w:firstLine="708"/>
        <w:jc w:val="both"/>
        <w:rPr>
          <w:rFonts w:ascii="Tahoma" w:eastAsia="Calibri" w:hAnsi="Tahoma" w:cs="Tahoma"/>
          <w:sz w:val="18"/>
          <w:szCs w:val="18"/>
          <w:lang w:val="pt-PT"/>
        </w:rPr>
      </w:pPr>
      <w:r w:rsidRPr="001975B3">
        <w:rPr>
          <w:rFonts w:ascii="Tahoma" w:eastAsia="Calibri" w:hAnsi="Tahoma" w:cs="Tahoma"/>
          <w:sz w:val="18"/>
          <w:szCs w:val="18"/>
          <w:lang w:val="pt-PT"/>
        </w:rPr>
        <w:t xml:space="preserve">Nº ROAC 18775                      </w:t>
      </w:r>
      <w:r w:rsidRPr="001975B3">
        <w:rPr>
          <w:rFonts w:ascii="Tahoma" w:eastAsia="Calibri" w:hAnsi="Tahoma" w:cs="Tahoma"/>
          <w:sz w:val="18"/>
          <w:szCs w:val="18"/>
          <w:lang w:val="pt-PT"/>
        </w:rPr>
        <w:tab/>
      </w:r>
      <w:r w:rsidRPr="001975B3">
        <w:rPr>
          <w:rFonts w:ascii="Tahoma" w:eastAsia="Calibri" w:hAnsi="Tahoma" w:cs="Tahoma"/>
          <w:sz w:val="18"/>
          <w:szCs w:val="18"/>
          <w:lang w:val="pt-PT"/>
        </w:rPr>
        <w:tab/>
      </w:r>
    </w:p>
    <w:p w14:paraId="186A28FE" w14:textId="4CAA0E61" w:rsidR="00FD52A4" w:rsidRPr="001975B3" w:rsidRDefault="005B1704" w:rsidP="00FD52A4">
      <w:pPr>
        <w:spacing w:after="0"/>
        <w:ind w:left="4248" w:firstLine="572"/>
        <w:jc w:val="both"/>
        <w:rPr>
          <w:rFonts w:ascii="Tahoma" w:eastAsia="Calibri" w:hAnsi="Tahoma" w:cs="Tahoma"/>
          <w:sz w:val="18"/>
          <w:szCs w:val="18"/>
          <w:lang w:val="pt-PT"/>
        </w:rPr>
      </w:pPr>
      <w:r w:rsidRPr="001975B3">
        <w:rPr>
          <w:rFonts w:ascii="Tahoma" w:eastAsia="Calibri" w:hAnsi="Tahoma" w:cs="Tahoma"/>
          <w:sz w:val="18"/>
          <w:szCs w:val="18"/>
          <w:lang w:val="pt-PT"/>
        </w:rPr>
        <w:t xml:space="preserve"> </w:t>
      </w:r>
      <w:r w:rsidR="00FD52A4" w:rsidRPr="001975B3">
        <w:rPr>
          <w:rFonts w:ascii="Tahoma" w:eastAsia="Calibri" w:hAnsi="Tahoma" w:cs="Tahoma"/>
          <w:sz w:val="18"/>
          <w:szCs w:val="18"/>
          <w:lang w:val="pt-PT"/>
        </w:rPr>
        <w:t xml:space="preserve"> SOCIO-AUDITOR</w:t>
      </w:r>
    </w:p>
    <w:p w14:paraId="697F1615" w14:textId="4B7F1658" w:rsidR="00107FB1" w:rsidRPr="001975B3" w:rsidRDefault="00107FB1" w:rsidP="004B1E30">
      <w:pPr>
        <w:autoSpaceDE w:val="0"/>
        <w:autoSpaceDN w:val="0"/>
        <w:adjustRightInd w:val="0"/>
        <w:spacing w:after="0" w:line="240" w:lineRule="auto"/>
        <w:ind w:left="142"/>
        <w:jc w:val="both"/>
        <w:rPr>
          <w:noProof/>
          <w:sz w:val="18"/>
          <w:szCs w:val="18"/>
        </w:rPr>
      </w:pPr>
    </w:p>
    <w:p w14:paraId="65890B54" w14:textId="55847BCB" w:rsidR="00107FB1" w:rsidRPr="001975B3" w:rsidRDefault="00107FB1" w:rsidP="004B1E30">
      <w:pPr>
        <w:autoSpaceDE w:val="0"/>
        <w:autoSpaceDN w:val="0"/>
        <w:adjustRightInd w:val="0"/>
        <w:spacing w:after="0" w:line="240" w:lineRule="auto"/>
        <w:ind w:left="142"/>
        <w:jc w:val="both"/>
        <w:rPr>
          <w:noProof/>
          <w:sz w:val="18"/>
          <w:szCs w:val="18"/>
        </w:rPr>
      </w:pPr>
    </w:p>
    <w:p w14:paraId="568DF243" w14:textId="77777777" w:rsidR="00107FB1" w:rsidRPr="001975B3" w:rsidRDefault="00107FB1" w:rsidP="004B1E30">
      <w:pPr>
        <w:autoSpaceDE w:val="0"/>
        <w:autoSpaceDN w:val="0"/>
        <w:adjustRightInd w:val="0"/>
        <w:spacing w:after="0" w:line="240" w:lineRule="auto"/>
        <w:ind w:left="142"/>
        <w:jc w:val="both"/>
        <w:rPr>
          <w:rFonts w:ascii="Arial" w:hAnsi="Arial" w:cs="Arial"/>
          <w:color w:val="000000"/>
          <w:sz w:val="18"/>
          <w:szCs w:val="18"/>
          <w:highlight w:val="yellow"/>
        </w:rPr>
      </w:pPr>
    </w:p>
    <w:sectPr w:rsidR="00107FB1" w:rsidRPr="001975B3" w:rsidSect="001975B3">
      <w:headerReference w:type="default" r:id="rId9"/>
      <w:footerReference w:type="default" r:id="rId10"/>
      <w:pgSz w:w="11906" w:h="16838"/>
      <w:pgMar w:top="2127" w:right="1418" w:bottom="1418"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CD99A" w14:textId="77777777" w:rsidR="00800088" w:rsidRDefault="00800088" w:rsidP="009D7F83">
      <w:pPr>
        <w:spacing w:after="0" w:line="240" w:lineRule="auto"/>
      </w:pPr>
      <w:r>
        <w:separator/>
      </w:r>
    </w:p>
  </w:endnote>
  <w:endnote w:type="continuationSeparator" w:id="0">
    <w:p w14:paraId="0EAD1BD7" w14:textId="77777777" w:rsidR="00800088" w:rsidRDefault="00800088" w:rsidP="009D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8442B" w14:textId="65F4F9DD" w:rsidR="0017152D" w:rsidRDefault="004B1E30" w:rsidP="001B61B8">
    <w:pPr>
      <w:pStyle w:val="Piedepgina"/>
      <w:tabs>
        <w:tab w:val="left" w:pos="1020"/>
        <w:tab w:val="right" w:pos="9214"/>
      </w:tabs>
    </w:pPr>
    <w:r>
      <w:rPr>
        <w:noProof/>
        <w:lang w:eastAsia="es-ES"/>
      </w:rPr>
      <w:drawing>
        <wp:anchor distT="0" distB="0" distL="114300" distR="114300" simplePos="0" relativeHeight="251659264" behindDoc="0" locked="0" layoutInCell="1" allowOverlap="1" wp14:anchorId="40B86C4A" wp14:editId="630D9A52">
          <wp:simplePos x="0" y="0"/>
          <wp:positionH relativeFrom="margin">
            <wp:posOffset>3803599</wp:posOffset>
          </wp:positionH>
          <wp:positionV relativeFrom="bottomMargin">
            <wp:posOffset>80468</wp:posOffset>
          </wp:positionV>
          <wp:extent cx="2552700" cy="737870"/>
          <wp:effectExtent l="0" t="0" r="0" b="508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37870"/>
                  </a:xfrm>
                  <a:prstGeom prst="rect">
                    <a:avLst/>
                  </a:prstGeom>
                  <a:noFill/>
                  <a:ln>
                    <a:noFill/>
                  </a:ln>
                </pic:spPr>
              </pic:pic>
            </a:graphicData>
          </a:graphic>
        </wp:anchor>
      </w:drawing>
    </w:r>
    <w:r w:rsidR="001B61B8">
      <w:tab/>
    </w:r>
    <w:r w:rsidR="001B61B8">
      <w:tab/>
    </w:r>
    <w:r w:rsidR="001B61B8">
      <w:tab/>
    </w:r>
  </w:p>
  <w:p w14:paraId="0194819A" w14:textId="77777777" w:rsidR="004B1E30" w:rsidRDefault="004B1E30" w:rsidP="004B1E30">
    <w:pPr>
      <w:pStyle w:val="Piedepgina"/>
      <w:tabs>
        <w:tab w:val="left" w:pos="1020"/>
        <w:tab w:val="right" w:pos="9214"/>
      </w:tabs>
      <w:ind w:left="-1134"/>
    </w:pPr>
    <w:r>
      <w:tab/>
    </w:r>
    <w:r>
      <w:tab/>
    </w:r>
  </w:p>
  <w:p w14:paraId="393C9C54" w14:textId="2C26C233" w:rsidR="004B1E30" w:rsidRDefault="004B1E30" w:rsidP="001975B3">
    <w:pPr>
      <w:spacing w:after="0" w:line="240" w:lineRule="auto"/>
      <w:ind w:left="-426"/>
      <w:jc w:val="both"/>
      <w:rPr>
        <w:sz w:val="16"/>
        <w:szCs w:val="16"/>
      </w:rPr>
    </w:pPr>
    <w:r w:rsidRPr="00ED277F">
      <w:rPr>
        <w:sz w:val="16"/>
        <w:szCs w:val="16"/>
      </w:rPr>
      <w:t xml:space="preserve">C/ Obispo Encina, 11 - 1º, 35004 Las Palmas de Gran Canaria. </w:t>
    </w:r>
    <w:r>
      <w:rPr>
        <w:sz w:val="16"/>
        <w:szCs w:val="16"/>
      </w:rPr>
      <w:t>España</w:t>
    </w:r>
  </w:p>
  <w:p w14:paraId="654622DF" w14:textId="77777777" w:rsidR="004B1E30" w:rsidRPr="00BF167D" w:rsidRDefault="004B1E30" w:rsidP="001975B3">
    <w:pPr>
      <w:spacing w:after="0" w:line="240" w:lineRule="auto"/>
      <w:ind w:left="-426"/>
      <w:jc w:val="both"/>
      <w:rPr>
        <w:sz w:val="16"/>
        <w:szCs w:val="16"/>
        <w:lang w:val="en-US"/>
      </w:rPr>
    </w:pPr>
    <w:r w:rsidRPr="00BF167D">
      <w:rPr>
        <w:sz w:val="16"/>
        <w:szCs w:val="16"/>
        <w:lang w:val="en-US"/>
      </w:rPr>
      <w:t xml:space="preserve">Tel: 928 29 36 </w:t>
    </w:r>
    <w:proofErr w:type="gramStart"/>
    <w:r w:rsidRPr="00BF167D">
      <w:rPr>
        <w:sz w:val="16"/>
        <w:szCs w:val="16"/>
        <w:lang w:val="en-US"/>
      </w:rPr>
      <w:t>38  E</w:t>
    </w:r>
    <w:proofErr w:type="gramEnd"/>
    <w:r w:rsidRPr="00BF167D">
      <w:rPr>
        <w:sz w:val="16"/>
        <w:szCs w:val="16"/>
        <w:lang w:val="en-US"/>
      </w:rPr>
      <w:t xml:space="preserve">-mail: </w:t>
    </w:r>
    <w:hyperlink r:id="rId2" w:history="1">
      <w:r w:rsidRPr="00BF167D">
        <w:rPr>
          <w:rStyle w:val="Hipervnculo"/>
          <w:color w:val="auto"/>
          <w:sz w:val="16"/>
          <w:szCs w:val="16"/>
          <w:lang w:val="en-US"/>
        </w:rPr>
        <w:t>auditores@lujanauditores.com</w:t>
      </w:r>
    </w:hyperlink>
    <w:r w:rsidRPr="00BF167D">
      <w:rPr>
        <w:sz w:val="16"/>
        <w:szCs w:val="16"/>
        <w:lang w:val="en-US"/>
      </w:rPr>
      <w:t xml:space="preserve">   Web: </w:t>
    </w:r>
    <w:hyperlink r:id="rId3" w:history="1">
      <w:r w:rsidRPr="00BF167D">
        <w:rPr>
          <w:rStyle w:val="Hipervnculo"/>
          <w:color w:val="auto"/>
          <w:sz w:val="16"/>
          <w:szCs w:val="16"/>
          <w:lang w:val="en-US"/>
        </w:rPr>
        <w:t>www.lujanauditores.com</w:t>
      </w:r>
    </w:hyperlink>
  </w:p>
  <w:p w14:paraId="4EB4C0F1" w14:textId="77777777" w:rsidR="004B1E30" w:rsidRPr="0067158F" w:rsidRDefault="004B1E30" w:rsidP="001975B3">
    <w:pPr>
      <w:ind w:left="-426"/>
      <w:jc w:val="both"/>
      <w:rPr>
        <w:sz w:val="16"/>
        <w:szCs w:val="16"/>
      </w:rPr>
    </w:pPr>
    <w:r w:rsidRPr="00ED277F">
      <w:rPr>
        <w:sz w:val="16"/>
        <w:szCs w:val="16"/>
      </w:rPr>
      <w:t>C.I.F.: B35071380 – R.M. – Tomo 1263 – Folio 14 – Hoja G.C. 14788 -  Inscripción 1ª</w:t>
    </w:r>
    <w:r>
      <w:rPr>
        <w:sz w:val="16"/>
        <w:szCs w:val="16"/>
      </w:rPr>
      <w:t xml:space="preserve">                </w:t>
    </w:r>
  </w:p>
  <w:p w14:paraId="075AC807" w14:textId="77777777" w:rsidR="004B1E30" w:rsidRPr="0067158F" w:rsidRDefault="004B1E30" w:rsidP="004B1E30">
    <w:pPr>
      <w:spacing w:after="0" w:line="240" w:lineRule="auto"/>
      <w:ind w:left="-142" w:right="-142"/>
      <w:jc w:val="right"/>
      <w:rPr>
        <w:sz w:val="16"/>
        <w:szCs w:val="16"/>
      </w:rPr>
    </w:pPr>
  </w:p>
  <w:p w14:paraId="4DEB41DE" w14:textId="77777777" w:rsidR="00CE6DEC" w:rsidRDefault="00CE6DEC" w:rsidP="004B1E30">
    <w:pPr>
      <w:spacing w:after="0" w:line="240" w:lineRule="auto"/>
      <w:ind w:left="-426" w:right="-142"/>
      <w:rPr>
        <w:sz w:val="16"/>
        <w:szCs w:val="16"/>
      </w:rPr>
    </w:pPr>
  </w:p>
  <w:p w14:paraId="554AC168" w14:textId="77777777" w:rsidR="0077109B" w:rsidRDefault="0077109B" w:rsidP="008243A1">
    <w:pPr>
      <w:spacing w:after="0" w:line="240" w:lineRule="auto"/>
      <w:ind w:right="-142"/>
      <w:rPr>
        <w:sz w:val="16"/>
        <w:szCs w:val="16"/>
      </w:rPr>
    </w:pPr>
  </w:p>
  <w:p w14:paraId="2FEA91DE" w14:textId="77777777" w:rsidR="00A11E0B" w:rsidRPr="0067158F" w:rsidRDefault="00A11E0B" w:rsidP="008243A1">
    <w:pPr>
      <w:spacing w:after="0" w:line="240" w:lineRule="auto"/>
      <w:ind w:right="-142"/>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7E9CA" w14:textId="77777777" w:rsidR="00800088" w:rsidRDefault="00800088" w:rsidP="009D7F83">
      <w:pPr>
        <w:spacing w:after="0" w:line="240" w:lineRule="auto"/>
      </w:pPr>
      <w:r>
        <w:separator/>
      </w:r>
    </w:p>
  </w:footnote>
  <w:footnote w:type="continuationSeparator" w:id="0">
    <w:p w14:paraId="21FC66FF" w14:textId="77777777" w:rsidR="00800088" w:rsidRDefault="00800088" w:rsidP="009D7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294A3" w14:textId="44000682" w:rsidR="009D7F83" w:rsidRDefault="009D7F83">
    <w:pPr>
      <w:pStyle w:val="Encabezado"/>
    </w:pPr>
    <w:r>
      <w:rPr>
        <w:noProof/>
        <w:lang w:eastAsia="es-ES"/>
      </w:rPr>
      <w:t xml:space="preserve">                                                                                                                                  </w:t>
    </w:r>
    <w:r w:rsidR="00D67783" w:rsidRPr="00D67783">
      <w:rPr>
        <w:noProof/>
        <w:sz w:val="16"/>
        <w:szCs w:val="16"/>
        <w:lang w:eastAsia="es-ES"/>
      </w:rPr>
      <w:drawing>
        <wp:inline distT="0" distB="0" distL="0" distR="0" wp14:anchorId="44E13245" wp14:editId="0E524FAB">
          <wp:extent cx="1318436" cy="40403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26" cy="403974"/>
                  </a:xfrm>
                  <a:prstGeom prst="rect">
                    <a:avLst/>
                  </a:prstGeom>
                  <a:noFill/>
                  <a:ln>
                    <a:noFill/>
                  </a:ln>
                </pic:spPr>
              </pic:pic>
            </a:graphicData>
          </a:graphic>
        </wp:inline>
      </w:drawing>
    </w:r>
    <w:r>
      <w:rPr>
        <w:noProof/>
        <w:lang w:eastAsia="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D3651"/>
    <w:multiLevelType w:val="hybridMultilevel"/>
    <w:tmpl w:val="92346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8405618"/>
    <w:multiLevelType w:val="hybridMultilevel"/>
    <w:tmpl w:val="4EF22B2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62A76B35"/>
    <w:multiLevelType w:val="hybridMultilevel"/>
    <w:tmpl w:val="4AD8C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7F"/>
    <w:rsid w:val="000565C6"/>
    <w:rsid w:val="000B73EA"/>
    <w:rsid w:val="00107FB1"/>
    <w:rsid w:val="0017152D"/>
    <w:rsid w:val="001975B3"/>
    <w:rsid w:val="001B61B8"/>
    <w:rsid w:val="001B7ECA"/>
    <w:rsid w:val="001D7B7C"/>
    <w:rsid w:val="0021594E"/>
    <w:rsid w:val="002A0231"/>
    <w:rsid w:val="002E1048"/>
    <w:rsid w:val="002E5C78"/>
    <w:rsid w:val="002F44CB"/>
    <w:rsid w:val="0030255E"/>
    <w:rsid w:val="00391566"/>
    <w:rsid w:val="003D2112"/>
    <w:rsid w:val="003E11C9"/>
    <w:rsid w:val="004A1C38"/>
    <w:rsid w:val="004B1E30"/>
    <w:rsid w:val="005009AF"/>
    <w:rsid w:val="00553D16"/>
    <w:rsid w:val="00571680"/>
    <w:rsid w:val="005A6B18"/>
    <w:rsid w:val="005B1704"/>
    <w:rsid w:val="00601DD2"/>
    <w:rsid w:val="0067158F"/>
    <w:rsid w:val="00725E75"/>
    <w:rsid w:val="007409B5"/>
    <w:rsid w:val="0077109B"/>
    <w:rsid w:val="00800088"/>
    <w:rsid w:val="008076FF"/>
    <w:rsid w:val="008243A1"/>
    <w:rsid w:val="008E0F90"/>
    <w:rsid w:val="009B5D7F"/>
    <w:rsid w:val="009D7F83"/>
    <w:rsid w:val="00A11E0B"/>
    <w:rsid w:val="00A36220"/>
    <w:rsid w:val="00A470E4"/>
    <w:rsid w:val="00AC5B6F"/>
    <w:rsid w:val="00B07B75"/>
    <w:rsid w:val="00B82AE7"/>
    <w:rsid w:val="00BB56F1"/>
    <w:rsid w:val="00BF167D"/>
    <w:rsid w:val="00CE6DEC"/>
    <w:rsid w:val="00D33C55"/>
    <w:rsid w:val="00D67783"/>
    <w:rsid w:val="00D756EE"/>
    <w:rsid w:val="00D87667"/>
    <w:rsid w:val="00DA030E"/>
    <w:rsid w:val="00DD17E4"/>
    <w:rsid w:val="00E11EC5"/>
    <w:rsid w:val="00E64B04"/>
    <w:rsid w:val="00E919C9"/>
    <w:rsid w:val="00E961CF"/>
    <w:rsid w:val="00ED277F"/>
    <w:rsid w:val="00ED5B07"/>
    <w:rsid w:val="00F75421"/>
    <w:rsid w:val="00FD5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E5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F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F83"/>
  </w:style>
  <w:style w:type="paragraph" w:styleId="Piedepgina">
    <w:name w:val="footer"/>
    <w:basedOn w:val="Normal"/>
    <w:link w:val="PiedepginaCar"/>
    <w:uiPriority w:val="99"/>
    <w:unhideWhenUsed/>
    <w:rsid w:val="009D7F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F83"/>
  </w:style>
  <w:style w:type="paragraph" w:styleId="Textodeglobo">
    <w:name w:val="Balloon Text"/>
    <w:basedOn w:val="Normal"/>
    <w:link w:val="TextodegloboCar"/>
    <w:uiPriority w:val="99"/>
    <w:semiHidden/>
    <w:unhideWhenUsed/>
    <w:rsid w:val="009D7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F83"/>
    <w:rPr>
      <w:rFonts w:ascii="Tahoma" w:hAnsi="Tahoma" w:cs="Tahoma"/>
      <w:sz w:val="16"/>
      <w:szCs w:val="16"/>
    </w:rPr>
  </w:style>
  <w:style w:type="character" w:styleId="Hipervnculo">
    <w:name w:val="Hyperlink"/>
    <w:basedOn w:val="Fuentedeprrafopredeter"/>
    <w:uiPriority w:val="99"/>
    <w:unhideWhenUsed/>
    <w:rsid w:val="001B61B8"/>
    <w:rPr>
      <w:color w:val="0000FF" w:themeColor="hyperlink"/>
      <w:u w:val="single"/>
    </w:rPr>
  </w:style>
  <w:style w:type="paragraph" w:styleId="Prrafodelista">
    <w:name w:val="List Paragraph"/>
    <w:basedOn w:val="Normal"/>
    <w:link w:val="PrrafodelistaCar"/>
    <w:uiPriority w:val="34"/>
    <w:qFormat/>
    <w:rsid w:val="00601DD2"/>
    <w:pPr>
      <w:ind w:left="720"/>
      <w:contextualSpacing/>
    </w:pPr>
    <w:rPr>
      <w:lang w:val="en-US"/>
    </w:rPr>
  </w:style>
  <w:style w:type="character" w:customStyle="1" w:styleId="PrrafodelistaCar">
    <w:name w:val="Párrafo de lista Car"/>
    <w:basedOn w:val="Fuentedeprrafopredeter"/>
    <w:link w:val="Prrafodelista"/>
    <w:uiPriority w:val="34"/>
    <w:rsid w:val="00601DD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F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F83"/>
  </w:style>
  <w:style w:type="paragraph" w:styleId="Piedepgina">
    <w:name w:val="footer"/>
    <w:basedOn w:val="Normal"/>
    <w:link w:val="PiedepginaCar"/>
    <w:uiPriority w:val="99"/>
    <w:unhideWhenUsed/>
    <w:rsid w:val="009D7F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F83"/>
  </w:style>
  <w:style w:type="paragraph" w:styleId="Textodeglobo">
    <w:name w:val="Balloon Text"/>
    <w:basedOn w:val="Normal"/>
    <w:link w:val="TextodegloboCar"/>
    <w:uiPriority w:val="99"/>
    <w:semiHidden/>
    <w:unhideWhenUsed/>
    <w:rsid w:val="009D7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F83"/>
    <w:rPr>
      <w:rFonts w:ascii="Tahoma" w:hAnsi="Tahoma" w:cs="Tahoma"/>
      <w:sz w:val="16"/>
      <w:szCs w:val="16"/>
    </w:rPr>
  </w:style>
  <w:style w:type="character" w:styleId="Hipervnculo">
    <w:name w:val="Hyperlink"/>
    <w:basedOn w:val="Fuentedeprrafopredeter"/>
    <w:uiPriority w:val="99"/>
    <w:unhideWhenUsed/>
    <w:rsid w:val="001B61B8"/>
    <w:rPr>
      <w:color w:val="0000FF" w:themeColor="hyperlink"/>
      <w:u w:val="single"/>
    </w:rPr>
  </w:style>
  <w:style w:type="paragraph" w:styleId="Prrafodelista">
    <w:name w:val="List Paragraph"/>
    <w:basedOn w:val="Normal"/>
    <w:link w:val="PrrafodelistaCar"/>
    <w:uiPriority w:val="34"/>
    <w:qFormat/>
    <w:rsid w:val="00601DD2"/>
    <w:pPr>
      <w:ind w:left="720"/>
      <w:contextualSpacing/>
    </w:pPr>
    <w:rPr>
      <w:lang w:val="en-US"/>
    </w:rPr>
  </w:style>
  <w:style w:type="character" w:customStyle="1" w:styleId="PrrafodelistaCar">
    <w:name w:val="Párrafo de lista Car"/>
    <w:basedOn w:val="Fuentedeprrafopredeter"/>
    <w:link w:val="Prrafodelista"/>
    <w:uiPriority w:val="34"/>
    <w:rsid w:val="00601DD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lujanauditores.com" TargetMode="External"/><Relationship Id="rId2" Type="http://schemas.openxmlformats.org/officeDocument/2006/relationships/hyperlink" Target="mailto:auditores@lujanauditore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727E-BF86-48F7-BB09-C4806CF3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7390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Proyectos</cp:lastModifiedBy>
  <cp:revision>2</cp:revision>
  <cp:lastPrinted>2022-03-28T15:02:00Z</cp:lastPrinted>
  <dcterms:created xsi:type="dcterms:W3CDTF">2022-06-28T09:14:00Z</dcterms:created>
  <dcterms:modified xsi:type="dcterms:W3CDTF">2022-06-28T09:14:00Z</dcterms:modified>
</cp:coreProperties>
</file>