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7B0" w:rsidRDefault="007137B0" w:rsidP="007137B0">
      <w:pPr>
        <w:jc w:val="center"/>
        <w:rPr>
          <w:b/>
          <w:color w:val="000000" w:themeColor="text1"/>
          <w:sz w:val="44"/>
        </w:rPr>
      </w:pPr>
    </w:p>
    <w:p w:rsidR="007137B0" w:rsidRDefault="007137B0" w:rsidP="007137B0">
      <w:pPr>
        <w:jc w:val="center"/>
        <w:rPr>
          <w:b/>
          <w:color w:val="000000" w:themeColor="text1"/>
          <w:sz w:val="44"/>
        </w:rPr>
      </w:pPr>
    </w:p>
    <w:p w:rsidR="007137B0" w:rsidRDefault="007137B0" w:rsidP="007137B0">
      <w:pPr>
        <w:jc w:val="center"/>
        <w:rPr>
          <w:b/>
          <w:color w:val="000000" w:themeColor="text1"/>
          <w:sz w:val="44"/>
        </w:rPr>
      </w:pPr>
    </w:p>
    <w:p w:rsidR="007137B0" w:rsidRDefault="007137B0" w:rsidP="007137B0">
      <w:pPr>
        <w:jc w:val="center"/>
        <w:rPr>
          <w:b/>
          <w:color w:val="000000" w:themeColor="text1"/>
          <w:sz w:val="44"/>
        </w:rPr>
      </w:pPr>
      <w:r>
        <w:rPr>
          <w:noProof/>
          <w:lang w:eastAsia="es-ES"/>
        </w:rPr>
        <w:drawing>
          <wp:inline distT="0" distB="0" distL="0" distR="0" wp14:anchorId="09108034" wp14:editId="5913009D">
            <wp:extent cx="3009562" cy="1466193"/>
            <wp:effectExtent l="0" t="0" r="63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horizontal orig.jpg"/>
                    <pic:cNvPicPr/>
                  </pic:nvPicPr>
                  <pic:blipFill rotWithShape="1">
                    <a:blip r:embed="rId9" cstate="print">
                      <a:extLst>
                        <a:ext uri="{28A0092B-C50C-407E-A947-70E740481C1C}">
                          <a14:useLocalDpi xmlns:a14="http://schemas.microsoft.com/office/drawing/2010/main" val="0"/>
                        </a:ext>
                      </a:extLst>
                    </a:blip>
                    <a:srcRect l="1796" t="-4433" r="3125" b="-4581"/>
                    <a:stretch/>
                  </pic:blipFill>
                  <pic:spPr bwMode="auto">
                    <a:xfrm>
                      <a:off x="0" y="0"/>
                      <a:ext cx="3141759" cy="1530596"/>
                    </a:xfrm>
                    <a:prstGeom prst="rect">
                      <a:avLst/>
                    </a:prstGeom>
                    <a:ln>
                      <a:noFill/>
                    </a:ln>
                    <a:extLst>
                      <a:ext uri="{53640926-AAD7-44D8-BBD7-CCE9431645EC}">
                        <a14:shadowObscured xmlns:a14="http://schemas.microsoft.com/office/drawing/2010/main"/>
                      </a:ext>
                    </a:extLst>
                  </pic:spPr>
                </pic:pic>
              </a:graphicData>
            </a:graphic>
          </wp:inline>
        </w:drawing>
      </w:r>
    </w:p>
    <w:p w:rsidR="007137B0" w:rsidRDefault="007137B0" w:rsidP="007137B0">
      <w:pPr>
        <w:jc w:val="center"/>
        <w:rPr>
          <w:b/>
          <w:color w:val="000000" w:themeColor="text1"/>
          <w:sz w:val="44"/>
        </w:rPr>
      </w:pPr>
    </w:p>
    <w:p w:rsidR="00D318F3" w:rsidRPr="0028139F" w:rsidRDefault="00D318F3" w:rsidP="0028139F">
      <w:pPr>
        <w:spacing w:after="0"/>
        <w:jc w:val="center"/>
        <w:rPr>
          <w:b/>
          <w:color w:val="000000" w:themeColor="text1"/>
          <w:sz w:val="36"/>
        </w:rPr>
      </w:pPr>
      <w:r w:rsidRPr="0028139F">
        <w:rPr>
          <w:b/>
          <w:color w:val="000000" w:themeColor="text1"/>
          <w:sz w:val="36"/>
        </w:rPr>
        <w:t xml:space="preserve">INFORME GRADO APLICACIÓN LEY DE TRANSPARENCIA </w:t>
      </w:r>
    </w:p>
    <w:p w:rsidR="007137B0" w:rsidRPr="0028139F" w:rsidRDefault="00D318F3" w:rsidP="007137B0">
      <w:pPr>
        <w:jc w:val="center"/>
        <w:rPr>
          <w:color w:val="000000" w:themeColor="text1"/>
          <w:sz w:val="32"/>
        </w:rPr>
      </w:pPr>
      <w:r w:rsidRPr="0028139F">
        <w:rPr>
          <w:color w:val="000000" w:themeColor="text1"/>
          <w:sz w:val="32"/>
        </w:rPr>
        <w:t xml:space="preserve">[ANUALIDAD </w:t>
      </w:r>
      <w:r w:rsidR="00B51FE8">
        <w:rPr>
          <w:color w:val="000000" w:themeColor="text1"/>
          <w:sz w:val="32"/>
        </w:rPr>
        <w:t>2022</w:t>
      </w:r>
      <w:r w:rsidRPr="0028139F">
        <w:rPr>
          <w:color w:val="000000" w:themeColor="text1"/>
          <w:sz w:val="32"/>
        </w:rPr>
        <w:t>]</w:t>
      </w:r>
    </w:p>
    <w:p w:rsidR="004A178C" w:rsidRDefault="004A178C">
      <w:pPr>
        <w:rPr>
          <w:b/>
          <w:sz w:val="24"/>
        </w:rPr>
      </w:pPr>
    </w:p>
    <w:p w:rsidR="00DE7BAE" w:rsidRDefault="00DE7BAE" w:rsidP="00DE7BAE">
      <w:pPr>
        <w:rPr>
          <w:b/>
          <w:sz w:val="24"/>
        </w:rPr>
      </w:pPr>
    </w:p>
    <w:p w:rsidR="00DE7BAE" w:rsidRDefault="00DE7BAE" w:rsidP="00DE7BAE">
      <w:pPr>
        <w:rPr>
          <w:b/>
          <w:sz w:val="24"/>
        </w:rPr>
      </w:pPr>
    </w:p>
    <w:p w:rsidR="00DE7BAE" w:rsidRDefault="00DE7BAE" w:rsidP="00DE7BAE">
      <w:pPr>
        <w:rPr>
          <w:b/>
          <w:sz w:val="24"/>
        </w:rPr>
      </w:pPr>
    </w:p>
    <w:p w:rsidR="00DE7BAE" w:rsidRDefault="00DE7BAE" w:rsidP="00DE7BAE">
      <w:pPr>
        <w:rPr>
          <w:b/>
          <w:sz w:val="24"/>
        </w:rPr>
      </w:pPr>
      <w:r>
        <w:rPr>
          <w:b/>
          <w:noProof/>
          <w:lang w:eastAsia="es-ES"/>
        </w:rPr>
        <mc:AlternateContent>
          <mc:Choice Requires="wps">
            <w:drawing>
              <wp:anchor distT="0" distB="0" distL="114300" distR="114300" simplePos="0" relativeHeight="251661312" behindDoc="1" locked="0" layoutInCell="1" allowOverlap="1" wp14:anchorId="490B69F1" wp14:editId="55EC1366">
                <wp:simplePos x="0" y="0"/>
                <wp:positionH relativeFrom="column">
                  <wp:posOffset>-1143000</wp:posOffset>
                </wp:positionH>
                <wp:positionV relativeFrom="paragraph">
                  <wp:posOffset>166048</wp:posOffset>
                </wp:positionV>
                <wp:extent cx="8418261" cy="1639613"/>
                <wp:effectExtent l="0" t="0" r="1905" b="0"/>
                <wp:wrapNone/>
                <wp:docPr id="4" name="4 Rectángulo"/>
                <wp:cNvGraphicFramePr/>
                <a:graphic xmlns:a="http://schemas.openxmlformats.org/drawingml/2006/main">
                  <a:graphicData uri="http://schemas.microsoft.com/office/word/2010/wordprocessingShape">
                    <wps:wsp>
                      <wps:cNvSpPr/>
                      <wps:spPr>
                        <a:xfrm>
                          <a:off x="0" y="0"/>
                          <a:ext cx="8418261" cy="163961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90pt;margin-top:13.05pt;width:662.85pt;height:1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" fillcolor="#f2f2f2 [3052]" stroked="f" strokeweight="2pt"/>
            </w:pict>
          </mc:Fallback>
        </mc:AlternateContent>
      </w:r>
    </w:p>
    <w:p w:rsidR="00DE7BAE" w:rsidRPr="00DE7BAE" w:rsidRDefault="00DE7BAE" w:rsidP="00DD4417">
      <w:pPr>
        <w:jc w:val="both"/>
        <w:rPr>
          <w:i/>
          <w:color w:val="808080" w:themeColor="background1" w:themeShade="80"/>
          <w:sz w:val="24"/>
        </w:rPr>
      </w:pPr>
      <w:r w:rsidRPr="00DE7BAE">
        <w:rPr>
          <w:i/>
          <w:color w:val="808080" w:themeColor="background1" w:themeShade="80"/>
          <w:sz w:val="24"/>
        </w:rPr>
        <w:t>[La Ley 12/2014, de 26 de diciembre, de transparencia y de acceso a la información pública, establece como instrumento para hacer el seguimiento y verificar el cumplimiento de la obligación que ella establece la emisión anual de un informe sobre el grado de aplicación de la ley en su artículo 12. A raíz de ello, el Colegio de Médicos de Las Palmas elabora el presente documento]</w:t>
      </w:r>
    </w:p>
    <w:p w:rsidR="004A178C" w:rsidRDefault="004A178C">
      <w:pPr>
        <w:rPr>
          <w:b/>
          <w:sz w:val="24"/>
        </w:rPr>
      </w:pPr>
    </w:p>
    <w:p w:rsidR="00DD4417" w:rsidRDefault="00DD4417" w:rsidP="00DD4417">
      <w:pPr>
        <w:rPr>
          <w:b/>
          <w:color w:val="000000" w:themeColor="text1"/>
          <w:sz w:val="36"/>
        </w:rPr>
      </w:pPr>
    </w:p>
    <w:p w:rsidR="00DD4417" w:rsidRDefault="00DD4417" w:rsidP="00DD4417">
      <w:pPr>
        <w:rPr>
          <w:b/>
          <w:color w:val="000000" w:themeColor="text1"/>
          <w:sz w:val="36"/>
        </w:rPr>
      </w:pPr>
    </w:p>
    <w:p w:rsidR="0028139F" w:rsidRDefault="0028139F">
      <w:pPr>
        <w:rPr>
          <w:b/>
          <w:color w:val="000000" w:themeColor="text1"/>
          <w:sz w:val="36"/>
        </w:rPr>
      </w:pPr>
      <w:r>
        <w:rPr>
          <w:b/>
          <w:color w:val="000000" w:themeColor="text1"/>
          <w:sz w:val="36"/>
        </w:rPr>
        <w:br w:type="page"/>
      </w:r>
    </w:p>
    <w:p w:rsidR="000504AC" w:rsidRDefault="000504AC" w:rsidP="00DD4417">
      <w:pPr>
        <w:rPr>
          <w:b/>
          <w:color w:val="000000" w:themeColor="text1"/>
          <w:sz w:val="36"/>
        </w:rPr>
      </w:pPr>
    </w:p>
    <w:p w:rsidR="00EA5271" w:rsidRDefault="00EA5271" w:rsidP="00DD4417">
      <w:pPr>
        <w:rPr>
          <w:b/>
          <w:color w:val="000000" w:themeColor="text1"/>
          <w:sz w:val="36"/>
        </w:rPr>
      </w:pPr>
      <w:r w:rsidRPr="007137B0">
        <w:rPr>
          <w:b/>
          <w:color w:val="000000" w:themeColor="text1"/>
          <w:sz w:val="36"/>
        </w:rPr>
        <w:t>ÍNDICE</w:t>
      </w:r>
    </w:p>
    <w:p w:rsidR="00CD7639" w:rsidRDefault="00A15FA2" w:rsidP="007137B0">
      <w:pPr>
        <w:spacing w:after="0"/>
        <w:jc w:val="center"/>
        <w:rPr>
          <w:b/>
          <w:color w:val="000000" w:themeColor="text1"/>
          <w:sz w:val="36"/>
        </w:rPr>
      </w:pPr>
      <w:r>
        <w:rPr>
          <w:b/>
          <w:noProof/>
          <w:lang w:eastAsia="es-ES"/>
        </w:rPr>
        <mc:AlternateContent>
          <mc:Choice Requires="wps">
            <w:drawing>
              <wp:anchor distT="0" distB="0" distL="114300" distR="114300" simplePos="0" relativeHeight="251663360" behindDoc="1" locked="0" layoutInCell="1" allowOverlap="1" wp14:anchorId="28EEA333" wp14:editId="65F79525">
                <wp:simplePos x="0" y="0"/>
                <wp:positionH relativeFrom="column">
                  <wp:posOffset>4558665</wp:posOffset>
                </wp:positionH>
                <wp:positionV relativeFrom="paragraph">
                  <wp:posOffset>213360</wp:posOffset>
                </wp:positionV>
                <wp:extent cx="2562225" cy="8667750"/>
                <wp:effectExtent l="0" t="0" r="9525" b="0"/>
                <wp:wrapNone/>
                <wp:docPr id="6" name="6 Rectángulo"/>
                <wp:cNvGraphicFramePr/>
                <a:graphic xmlns:a="http://schemas.openxmlformats.org/drawingml/2006/main">
                  <a:graphicData uri="http://schemas.microsoft.com/office/word/2010/wordprocessingShape">
                    <wps:wsp>
                      <wps:cNvSpPr/>
                      <wps:spPr>
                        <a:xfrm>
                          <a:off x="0" y="0"/>
                          <a:ext cx="2562225" cy="86677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margin-left:358.95pt;margin-top:16.8pt;width:201.75pt;height:6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" fillcolor="#a5a5a5 [2092]" stroked="f" strokeweight="2pt"/>
            </w:pict>
          </mc:Fallback>
        </mc:AlternateContent>
      </w:r>
      <w:r w:rsidR="000504AC">
        <w:rPr>
          <w:b/>
          <w:noProof/>
          <w:lang w:eastAsia="es-ES"/>
        </w:rPr>
        <mc:AlternateContent>
          <mc:Choice Requires="wps">
            <w:drawing>
              <wp:anchor distT="0" distB="0" distL="114300" distR="114300" simplePos="0" relativeHeight="251659264" behindDoc="1" locked="0" layoutInCell="1" allowOverlap="1" wp14:anchorId="55E2DF50" wp14:editId="7B9DE2B4">
                <wp:simplePos x="0" y="0"/>
                <wp:positionH relativeFrom="column">
                  <wp:posOffset>-1080448</wp:posOffset>
                </wp:positionH>
                <wp:positionV relativeFrom="paragraph">
                  <wp:posOffset>213360</wp:posOffset>
                </wp:positionV>
                <wp:extent cx="7667625" cy="6429375"/>
                <wp:effectExtent l="0" t="0" r="9525" b="9525"/>
                <wp:wrapNone/>
                <wp:docPr id="3" name="3 Rectángulo"/>
                <wp:cNvGraphicFramePr/>
                <a:graphic xmlns:a="http://schemas.openxmlformats.org/drawingml/2006/main">
                  <a:graphicData uri="http://schemas.microsoft.com/office/word/2010/wordprocessingShape">
                    <wps:wsp>
                      <wps:cNvSpPr/>
                      <wps:spPr>
                        <a:xfrm>
                          <a:off x="0" y="0"/>
                          <a:ext cx="7667625" cy="64293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85.05pt;margin-top:16.8pt;width:603.75pt;height:50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" fillcolor="#f2f2f2 [3052]" stroked="f" strokeweight="2pt"/>
            </w:pict>
          </mc:Fallback>
        </mc:AlternateContent>
      </w:r>
    </w:p>
    <w:p w:rsidR="00CD7639" w:rsidRPr="007137B0" w:rsidRDefault="00CD7639" w:rsidP="007137B0">
      <w:pPr>
        <w:spacing w:after="0"/>
        <w:jc w:val="center"/>
        <w:rPr>
          <w:b/>
          <w:color w:val="000000" w:themeColor="text1"/>
          <w:sz w:val="3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5"/>
        <w:gridCol w:w="558"/>
        <w:gridCol w:w="480"/>
      </w:tblGrid>
      <w:tr w:rsidR="000C48B9" w:rsidRPr="000C48B9" w:rsidTr="000504AC">
        <w:trPr>
          <w:trHeight w:val="283"/>
          <w:jc w:val="center"/>
        </w:trPr>
        <w:tc>
          <w:tcPr>
            <w:tcW w:w="0" w:type="auto"/>
            <w:vAlign w:val="center"/>
          </w:tcPr>
          <w:p w:rsidR="000C48B9" w:rsidRPr="000C48B9" w:rsidRDefault="000C48B9" w:rsidP="00AA5630">
            <w:pPr>
              <w:rPr>
                <w:b/>
                <w:sz w:val="18"/>
              </w:rPr>
            </w:pPr>
          </w:p>
        </w:tc>
        <w:tc>
          <w:tcPr>
            <w:tcW w:w="0" w:type="auto"/>
          </w:tcPr>
          <w:p w:rsidR="000C48B9" w:rsidRPr="00A15FA2" w:rsidRDefault="000C48B9" w:rsidP="007137B0">
            <w:pPr>
              <w:jc w:val="center"/>
              <w:rPr>
                <w:b/>
                <w:color w:val="FFFFFF" w:themeColor="background1"/>
                <w:sz w:val="18"/>
              </w:rPr>
            </w:pPr>
          </w:p>
        </w:tc>
        <w:tc>
          <w:tcPr>
            <w:tcW w:w="0" w:type="auto"/>
            <w:vAlign w:val="center"/>
          </w:tcPr>
          <w:p w:rsidR="000C48B9" w:rsidRPr="00A15FA2" w:rsidRDefault="000C48B9" w:rsidP="007137B0">
            <w:pPr>
              <w:jc w:val="center"/>
              <w:rPr>
                <w:b/>
                <w:color w:val="FFFFFF" w:themeColor="background1"/>
                <w:sz w:val="18"/>
              </w:rPr>
            </w:pPr>
          </w:p>
        </w:tc>
      </w:tr>
      <w:tr w:rsidR="007137B0" w:rsidTr="00A15FA2">
        <w:trPr>
          <w:trHeight w:val="340"/>
          <w:jc w:val="center"/>
        </w:trPr>
        <w:tc>
          <w:tcPr>
            <w:tcW w:w="0" w:type="auto"/>
            <w:vAlign w:val="bottom"/>
          </w:tcPr>
          <w:p w:rsidR="007137B0" w:rsidRPr="000504AC" w:rsidRDefault="007137B0" w:rsidP="000504AC">
            <w:pPr>
              <w:pStyle w:val="Prrafodelista"/>
              <w:numPr>
                <w:ilvl w:val="0"/>
                <w:numId w:val="4"/>
              </w:numPr>
              <w:ind w:left="295" w:hanging="283"/>
              <w:rPr>
                <w:b/>
                <w:sz w:val="24"/>
              </w:rPr>
            </w:pPr>
            <w:r w:rsidRPr="000504AC">
              <w:rPr>
                <w:b/>
                <w:sz w:val="24"/>
              </w:rPr>
              <w:t>INTRODUCCIÓN</w:t>
            </w:r>
          </w:p>
        </w:tc>
        <w:tc>
          <w:tcPr>
            <w:tcW w:w="0" w:type="auto"/>
            <w:vAlign w:val="bottom"/>
          </w:tcPr>
          <w:p w:rsidR="007137B0" w:rsidRPr="00A15FA2" w:rsidRDefault="007137B0" w:rsidP="000504AC">
            <w:pPr>
              <w:rPr>
                <w:b/>
                <w:color w:val="FFFFFF" w:themeColor="background1"/>
                <w:sz w:val="24"/>
              </w:rPr>
            </w:pPr>
            <w:r w:rsidRPr="00A15FA2">
              <w:rPr>
                <w:b/>
                <w:color w:val="FFFFFF" w:themeColor="background1"/>
                <w:sz w:val="24"/>
              </w:rPr>
              <w:t>……</w:t>
            </w:r>
          </w:p>
        </w:tc>
        <w:tc>
          <w:tcPr>
            <w:tcW w:w="0" w:type="auto"/>
            <w:vAlign w:val="bottom"/>
          </w:tcPr>
          <w:p w:rsidR="007137B0" w:rsidRPr="00A15FA2" w:rsidRDefault="007137B0" w:rsidP="00A15FA2">
            <w:pPr>
              <w:jc w:val="center"/>
              <w:rPr>
                <w:b/>
                <w:color w:val="FFFFFF" w:themeColor="background1"/>
                <w:sz w:val="52"/>
              </w:rPr>
            </w:pPr>
            <w:r w:rsidRPr="00A15FA2">
              <w:rPr>
                <w:b/>
                <w:color w:val="FFFFFF" w:themeColor="background1"/>
                <w:sz w:val="52"/>
              </w:rPr>
              <w:t>3</w:t>
            </w:r>
          </w:p>
        </w:tc>
      </w:tr>
      <w:tr w:rsidR="00C00623" w:rsidTr="00A15FA2">
        <w:trPr>
          <w:trHeight w:val="340"/>
          <w:jc w:val="center"/>
        </w:trPr>
        <w:tc>
          <w:tcPr>
            <w:tcW w:w="0" w:type="auto"/>
            <w:vAlign w:val="bottom"/>
          </w:tcPr>
          <w:p w:rsidR="00C00623" w:rsidRPr="000504AC" w:rsidRDefault="00C00623" w:rsidP="000504AC">
            <w:pPr>
              <w:rPr>
                <w:b/>
                <w:sz w:val="24"/>
              </w:rPr>
            </w:pPr>
          </w:p>
        </w:tc>
        <w:tc>
          <w:tcPr>
            <w:tcW w:w="0" w:type="auto"/>
            <w:vAlign w:val="bottom"/>
          </w:tcPr>
          <w:p w:rsidR="00C00623" w:rsidRPr="00A15FA2" w:rsidRDefault="00C00623" w:rsidP="000504AC">
            <w:pPr>
              <w:rPr>
                <w:b/>
                <w:color w:val="FFFFFF" w:themeColor="background1"/>
                <w:sz w:val="24"/>
              </w:rPr>
            </w:pPr>
          </w:p>
        </w:tc>
        <w:tc>
          <w:tcPr>
            <w:tcW w:w="0" w:type="auto"/>
            <w:vAlign w:val="bottom"/>
          </w:tcPr>
          <w:p w:rsidR="00C00623" w:rsidRPr="00A15FA2" w:rsidRDefault="00C00623" w:rsidP="00A15FA2">
            <w:pPr>
              <w:jc w:val="center"/>
              <w:rPr>
                <w:b/>
                <w:color w:val="FFFFFF" w:themeColor="background1"/>
                <w:sz w:val="52"/>
              </w:rPr>
            </w:pPr>
          </w:p>
        </w:tc>
      </w:tr>
      <w:tr w:rsidR="007137B0" w:rsidTr="00A15FA2">
        <w:trPr>
          <w:trHeight w:val="340"/>
          <w:jc w:val="center"/>
        </w:trPr>
        <w:tc>
          <w:tcPr>
            <w:tcW w:w="0" w:type="auto"/>
            <w:vAlign w:val="bottom"/>
          </w:tcPr>
          <w:p w:rsidR="007137B0" w:rsidRPr="000504AC" w:rsidRDefault="00F43521" w:rsidP="000504AC">
            <w:pPr>
              <w:pStyle w:val="Prrafodelista"/>
              <w:numPr>
                <w:ilvl w:val="0"/>
                <w:numId w:val="4"/>
              </w:numPr>
              <w:ind w:left="295" w:hanging="283"/>
              <w:rPr>
                <w:b/>
                <w:sz w:val="24"/>
              </w:rPr>
            </w:pPr>
            <w:r w:rsidRPr="000504AC">
              <w:rPr>
                <w:b/>
                <w:sz w:val="24"/>
              </w:rPr>
              <w:t>ÓRGANO COMPETENTE EN TRANSPARENCIA</w:t>
            </w:r>
          </w:p>
        </w:tc>
        <w:tc>
          <w:tcPr>
            <w:tcW w:w="0" w:type="auto"/>
            <w:vAlign w:val="bottom"/>
          </w:tcPr>
          <w:p w:rsidR="007137B0" w:rsidRPr="00A15FA2" w:rsidRDefault="007137B0" w:rsidP="000504AC">
            <w:pPr>
              <w:rPr>
                <w:b/>
                <w:color w:val="FFFFFF" w:themeColor="background1"/>
                <w:sz w:val="24"/>
              </w:rPr>
            </w:pPr>
            <w:r w:rsidRPr="00A15FA2">
              <w:rPr>
                <w:b/>
                <w:color w:val="FFFFFF" w:themeColor="background1"/>
                <w:sz w:val="24"/>
              </w:rPr>
              <w:t>……</w:t>
            </w:r>
          </w:p>
        </w:tc>
        <w:tc>
          <w:tcPr>
            <w:tcW w:w="0" w:type="auto"/>
            <w:vAlign w:val="bottom"/>
          </w:tcPr>
          <w:p w:rsidR="007137B0" w:rsidRPr="00A15FA2" w:rsidRDefault="00A15FA2" w:rsidP="00A15FA2">
            <w:pPr>
              <w:jc w:val="center"/>
              <w:rPr>
                <w:b/>
                <w:color w:val="FFFFFF" w:themeColor="background1"/>
                <w:sz w:val="52"/>
              </w:rPr>
            </w:pPr>
            <w:r>
              <w:rPr>
                <w:b/>
                <w:color w:val="FFFFFF" w:themeColor="background1"/>
                <w:sz w:val="52"/>
              </w:rPr>
              <w:t>3</w:t>
            </w:r>
          </w:p>
        </w:tc>
      </w:tr>
      <w:tr w:rsidR="007137B0" w:rsidTr="00A15FA2">
        <w:trPr>
          <w:trHeight w:val="340"/>
          <w:jc w:val="center"/>
        </w:trPr>
        <w:tc>
          <w:tcPr>
            <w:tcW w:w="0" w:type="auto"/>
            <w:vAlign w:val="bottom"/>
          </w:tcPr>
          <w:p w:rsidR="007137B0" w:rsidRPr="000504AC" w:rsidRDefault="007137B0" w:rsidP="000504AC">
            <w:pPr>
              <w:rPr>
                <w:b/>
                <w:sz w:val="24"/>
              </w:rPr>
            </w:pPr>
          </w:p>
        </w:tc>
        <w:tc>
          <w:tcPr>
            <w:tcW w:w="0" w:type="auto"/>
            <w:vAlign w:val="bottom"/>
          </w:tcPr>
          <w:p w:rsidR="007137B0" w:rsidRPr="00A15FA2" w:rsidRDefault="007137B0" w:rsidP="000504AC">
            <w:pPr>
              <w:rPr>
                <w:b/>
                <w:color w:val="FFFFFF" w:themeColor="background1"/>
                <w:sz w:val="24"/>
              </w:rPr>
            </w:pPr>
          </w:p>
        </w:tc>
        <w:tc>
          <w:tcPr>
            <w:tcW w:w="0" w:type="auto"/>
            <w:vAlign w:val="bottom"/>
          </w:tcPr>
          <w:p w:rsidR="007137B0" w:rsidRPr="00A15FA2" w:rsidRDefault="007137B0" w:rsidP="00A15FA2">
            <w:pPr>
              <w:jc w:val="center"/>
              <w:rPr>
                <w:b/>
                <w:color w:val="FFFFFF" w:themeColor="background1"/>
                <w:sz w:val="52"/>
              </w:rPr>
            </w:pPr>
          </w:p>
        </w:tc>
      </w:tr>
      <w:tr w:rsidR="007137B0" w:rsidTr="00A15FA2">
        <w:trPr>
          <w:trHeight w:val="340"/>
          <w:jc w:val="center"/>
        </w:trPr>
        <w:tc>
          <w:tcPr>
            <w:tcW w:w="0" w:type="auto"/>
            <w:vAlign w:val="bottom"/>
          </w:tcPr>
          <w:p w:rsidR="007137B0" w:rsidRPr="000504AC" w:rsidRDefault="000C48B9" w:rsidP="000504AC">
            <w:pPr>
              <w:pStyle w:val="Prrafodelista"/>
              <w:numPr>
                <w:ilvl w:val="0"/>
                <w:numId w:val="4"/>
              </w:numPr>
              <w:ind w:left="295" w:hanging="283"/>
              <w:rPr>
                <w:b/>
                <w:sz w:val="24"/>
              </w:rPr>
            </w:pPr>
            <w:r w:rsidRPr="000504AC">
              <w:rPr>
                <w:b/>
                <w:sz w:val="24"/>
              </w:rPr>
              <w:t>PORTAL DE TRANSPARENCIA DEL COLEGIO</w:t>
            </w:r>
          </w:p>
        </w:tc>
        <w:tc>
          <w:tcPr>
            <w:tcW w:w="0" w:type="auto"/>
            <w:vAlign w:val="bottom"/>
          </w:tcPr>
          <w:p w:rsidR="007137B0" w:rsidRPr="00A15FA2" w:rsidRDefault="007137B0" w:rsidP="000504AC">
            <w:pPr>
              <w:rPr>
                <w:b/>
                <w:color w:val="FFFFFF" w:themeColor="background1"/>
                <w:sz w:val="24"/>
              </w:rPr>
            </w:pPr>
            <w:r w:rsidRPr="00A15FA2">
              <w:rPr>
                <w:b/>
                <w:color w:val="FFFFFF" w:themeColor="background1"/>
                <w:sz w:val="24"/>
              </w:rPr>
              <w:t>……</w:t>
            </w:r>
          </w:p>
        </w:tc>
        <w:tc>
          <w:tcPr>
            <w:tcW w:w="0" w:type="auto"/>
            <w:vAlign w:val="bottom"/>
          </w:tcPr>
          <w:p w:rsidR="007137B0" w:rsidRPr="00A15FA2" w:rsidRDefault="00A15FA2" w:rsidP="00A15FA2">
            <w:pPr>
              <w:jc w:val="center"/>
              <w:rPr>
                <w:b/>
                <w:color w:val="FFFFFF" w:themeColor="background1"/>
                <w:sz w:val="52"/>
              </w:rPr>
            </w:pPr>
            <w:r>
              <w:rPr>
                <w:b/>
                <w:color w:val="FFFFFF" w:themeColor="background1"/>
                <w:sz w:val="52"/>
              </w:rPr>
              <w:t>3</w:t>
            </w:r>
          </w:p>
        </w:tc>
      </w:tr>
      <w:tr w:rsidR="007137B0" w:rsidTr="00A15FA2">
        <w:trPr>
          <w:trHeight w:val="340"/>
          <w:jc w:val="center"/>
        </w:trPr>
        <w:tc>
          <w:tcPr>
            <w:tcW w:w="0" w:type="auto"/>
            <w:vAlign w:val="bottom"/>
          </w:tcPr>
          <w:p w:rsidR="007137B0" w:rsidRPr="000504AC" w:rsidRDefault="000C48B9" w:rsidP="000504AC">
            <w:pPr>
              <w:pStyle w:val="Prrafodelista"/>
              <w:numPr>
                <w:ilvl w:val="0"/>
                <w:numId w:val="5"/>
              </w:numPr>
              <w:ind w:left="579" w:hanging="284"/>
              <w:rPr>
                <w:color w:val="7F7F7F" w:themeColor="text1" w:themeTint="80"/>
                <w:sz w:val="24"/>
              </w:rPr>
            </w:pPr>
            <w:r w:rsidRPr="000504AC">
              <w:rPr>
                <w:color w:val="7F7F7F" w:themeColor="text1" w:themeTint="80"/>
                <w:sz w:val="24"/>
              </w:rPr>
              <w:t>Actualización de la información</w:t>
            </w:r>
          </w:p>
        </w:tc>
        <w:tc>
          <w:tcPr>
            <w:tcW w:w="0" w:type="auto"/>
            <w:vAlign w:val="bottom"/>
          </w:tcPr>
          <w:p w:rsidR="007137B0" w:rsidRPr="00A15FA2" w:rsidRDefault="007137B0" w:rsidP="000504AC">
            <w:pPr>
              <w:rPr>
                <w:b/>
                <w:color w:val="FFFFFF" w:themeColor="background1"/>
                <w:sz w:val="24"/>
              </w:rPr>
            </w:pPr>
          </w:p>
        </w:tc>
        <w:tc>
          <w:tcPr>
            <w:tcW w:w="0" w:type="auto"/>
            <w:vAlign w:val="bottom"/>
          </w:tcPr>
          <w:p w:rsidR="007137B0" w:rsidRPr="00A15FA2" w:rsidRDefault="007137B0" w:rsidP="00A15FA2">
            <w:pPr>
              <w:jc w:val="center"/>
              <w:rPr>
                <w:b/>
                <w:color w:val="FFFFFF" w:themeColor="background1"/>
                <w:sz w:val="52"/>
              </w:rPr>
            </w:pPr>
          </w:p>
        </w:tc>
      </w:tr>
      <w:tr w:rsidR="000C48B9" w:rsidTr="00A15FA2">
        <w:trPr>
          <w:trHeight w:val="340"/>
          <w:jc w:val="center"/>
        </w:trPr>
        <w:tc>
          <w:tcPr>
            <w:tcW w:w="0" w:type="auto"/>
            <w:vAlign w:val="bottom"/>
          </w:tcPr>
          <w:p w:rsidR="000C48B9" w:rsidRPr="000504AC" w:rsidRDefault="003E52D4" w:rsidP="003E52D4">
            <w:pPr>
              <w:pStyle w:val="Prrafodelista"/>
              <w:numPr>
                <w:ilvl w:val="0"/>
                <w:numId w:val="5"/>
              </w:numPr>
              <w:ind w:left="579" w:hanging="284"/>
              <w:rPr>
                <w:color w:val="7F7F7F" w:themeColor="text1" w:themeTint="80"/>
                <w:sz w:val="24"/>
              </w:rPr>
            </w:pPr>
            <w:r w:rsidRPr="003E52D4">
              <w:rPr>
                <w:color w:val="7F7F7F" w:themeColor="text1" w:themeTint="80"/>
                <w:sz w:val="24"/>
              </w:rPr>
              <w:t>Solicitudes d</w:t>
            </w:r>
            <w:r>
              <w:rPr>
                <w:color w:val="7F7F7F" w:themeColor="text1" w:themeTint="80"/>
                <w:sz w:val="24"/>
              </w:rPr>
              <w:t>e acceso a información pública</w:t>
            </w:r>
            <w:r w:rsidRPr="003E52D4">
              <w:rPr>
                <w:color w:val="7F7F7F" w:themeColor="text1" w:themeTint="80"/>
                <w:sz w:val="24"/>
              </w:rPr>
              <w:t xml:space="preserve"> </w:t>
            </w:r>
          </w:p>
        </w:tc>
        <w:tc>
          <w:tcPr>
            <w:tcW w:w="0" w:type="auto"/>
            <w:vAlign w:val="bottom"/>
          </w:tcPr>
          <w:p w:rsidR="000C48B9" w:rsidRPr="00A15FA2" w:rsidRDefault="000C48B9" w:rsidP="000504AC">
            <w:pPr>
              <w:rPr>
                <w:b/>
                <w:color w:val="FFFFFF" w:themeColor="background1"/>
                <w:sz w:val="24"/>
              </w:rPr>
            </w:pPr>
          </w:p>
        </w:tc>
        <w:tc>
          <w:tcPr>
            <w:tcW w:w="0" w:type="auto"/>
            <w:vAlign w:val="bottom"/>
          </w:tcPr>
          <w:p w:rsidR="000C48B9" w:rsidRPr="00A15FA2" w:rsidRDefault="000C48B9" w:rsidP="00A15FA2">
            <w:pPr>
              <w:jc w:val="center"/>
              <w:rPr>
                <w:b/>
                <w:color w:val="FFFFFF" w:themeColor="background1"/>
                <w:sz w:val="52"/>
              </w:rPr>
            </w:pPr>
          </w:p>
        </w:tc>
      </w:tr>
      <w:tr w:rsidR="000C48B9" w:rsidTr="00A15FA2">
        <w:trPr>
          <w:trHeight w:val="340"/>
          <w:jc w:val="center"/>
        </w:trPr>
        <w:tc>
          <w:tcPr>
            <w:tcW w:w="0" w:type="auto"/>
            <w:vAlign w:val="bottom"/>
          </w:tcPr>
          <w:p w:rsidR="000C48B9" w:rsidRPr="000504AC" w:rsidRDefault="000C48B9" w:rsidP="000504AC">
            <w:pPr>
              <w:pStyle w:val="Prrafodelista"/>
              <w:numPr>
                <w:ilvl w:val="0"/>
                <w:numId w:val="5"/>
              </w:numPr>
              <w:ind w:left="579" w:hanging="284"/>
              <w:rPr>
                <w:color w:val="7F7F7F" w:themeColor="text1" w:themeTint="80"/>
                <w:sz w:val="24"/>
              </w:rPr>
            </w:pPr>
            <w:r w:rsidRPr="000504AC">
              <w:rPr>
                <w:color w:val="7F7F7F" w:themeColor="text1" w:themeTint="80"/>
                <w:sz w:val="24"/>
              </w:rPr>
              <w:t xml:space="preserve">Publicación de la información en formato abierto y reutilizable </w:t>
            </w:r>
          </w:p>
        </w:tc>
        <w:tc>
          <w:tcPr>
            <w:tcW w:w="0" w:type="auto"/>
            <w:vAlign w:val="bottom"/>
          </w:tcPr>
          <w:p w:rsidR="000C48B9" w:rsidRPr="00A15FA2" w:rsidRDefault="000C48B9" w:rsidP="000504AC">
            <w:pPr>
              <w:rPr>
                <w:b/>
                <w:color w:val="FFFFFF" w:themeColor="background1"/>
                <w:sz w:val="24"/>
              </w:rPr>
            </w:pPr>
          </w:p>
        </w:tc>
        <w:tc>
          <w:tcPr>
            <w:tcW w:w="0" w:type="auto"/>
            <w:vAlign w:val="bottom"/>
          </w:tcPr>
          <w:p w:rsidR="000C48B9" w:rsidRPr="00A15FA2" w:rsidRDefault="000C48B9" w:rsidP="00A15FA2">
            <w:pPr>
              <w:jc w:val="center"/>
              <w:rPr>
                <w:b/>
                <w:color w:val="FFFFFF" w:themeColor="background1"/>
                <w:sz w:val="52"/>
              </w:rPr>
            </w:pPr>
          </w:p>
        </w:tc>
      </w:tr>
      <w:tr w:rsidR="000C48B9" w:rsidTr="00A15FA2">
        <w:trPr>
          <w:trHeight w:val="340"/>
          <w:jc w:val="center"/>
        </w:trPr>
        <w:tc>
          <w:tcPr>
            <w:tcW w:w="0" w:type="auto"/>
            <w:vAlign w:val="bottom"/>
          </w:tcPr>
          <w:p w:rsidR="000C48B9" w:rsidRPr="000504AC" w:rsidRDefault="000C48B9" w:rsidP="000504AC">
            <w:pPr>
              <w:rPr>
                <w:b/>
                <w:sz w:val="24"/>
              </w:rPr>
            </w:pPr>
          </w:p>
        </w:tc>
        <w:tc>
          <w:tcPr>
            <w:tcW w:w="0" w:type="auto"/>
            <w:vAlign w:val="bottom"/>
          </w:tcPr>
          <w:p w:rsidR="000C48B9" w:rsidRPr="00A15FA2" w:rsidRDefault="000C48B9" w:rsidP="000504AC">
            <w:pPr>
              <w:rPr>
                <w:b/>
                <w:color w:val="FFFFFF" w:themeColor="background1"/>
                <w:sz w:val="24"/>
              </w:rPr>
            </w:pPr>
          </w:p>
        </w:tc>
        <w:tc>
          <w:tcPr>
            <w:tcW w:w="0" w:type="auto"/>
            <w:vAlign w:val="bottom"/>
          </w:tcPr>
          <w:p w:rsidR="000C48B9" w:rsidRPr="00A15FA2" w:rsidRDefault="000C48B9" w:rsidP="00A15FA2">
            <w:pPr>
              <w:jc w:val="center"/>
              <w:rPr>
                <w:b/>
                <w:color w:val="FFFFFF" w:themeColor="background1"/>
                <w:sz w:val="52"/>
              </w:rPr>
            </w:pPr>
          </w:p>
        </w:tc>
      </w:tr>
      <w:tr w:rsidR="007137B0" w:rsidTr="00A15FA2">
        <w:trPr>
          <w:trHeight w:val="340"/>
          <w:jc w:val="center"/>
        </w:trPr>
        <w:tc>
          <w:tcPr>
            <w:tcW w:w="0" w:type="auto"/>
            <w:vAlign w:val="bottom"/>
          </w:tcPr>
          <w:p w:rsidR="007137B0" w:rsidRPr="000504AC" w:rsidRDefault="000C48B9" w:rsidP="00472CA9">
            <w:pPr>
              <w:pStyle w:val="Prrafodelista"/>
              <w:numPr>
                <w:ilvl w:val="0"/>
                <w:numId w:val="4"/>
              </w:numPr>
              <w:ind w:left="295" w:hanging="283"/>
              <w:rPr>
                <w:b/>
                <w:sz w:val="24"/>
              </w:rPr>
            </w:pPr>
            <w:r w:rsidRPr="000504AC">
              <w:rPr>
                <w:b/>
                <w:sz w:val="24"/>
              </w:rPr>
              <w:t xml:space="preserve">ESTADÍSTICAS DEL PORTAL DE TRANSPARENCIA. AÑO </w:t>
            </w:r>
            <w:r w:rsidR="00472CA9">
              <w:rPr>
                <w:b/>
                <w:sz w:val="24"/>
              </w:rPr>
              <w:t>2022</w:t>
            </w:r>
          </w:p>
        </w:tc>
        <w:tc>
          <w:tcPr>
            <w:tcW w:w="0" w:type="auto"/>
            <w:vAlign w:val="bottom"/>
          </w:tcPr>
          <w:p w:rsidR="007137B0" w:rsidRPr="00A15FA2" w:rsidRDefault="007137B0" w:rsidP="000504AC">
            <w:pPr>
              <w:rPr>
                <w:b/>
                <w:color w:val="FFFFFF" w:themeColor="background1"/>
                <w:sz w:val="24"/>
              </w:rPr>
            </w:pPr>
            <w:r w:rsidRPr="00A15FA2">
              <w:rPr>
                <w:b/>
                <w:color w:val="FFFFFF" w:themeColor="background1"/>
                <w:sz w:val="24"/>
              </w:rPr>
              <w:t>……</w:t>
            </w:r>
          </w:p>
        </w:tc>
        <w:tc>
          <w:tcPr>
            <w:tcW w:w="0" w:type="auto"/>
            <w:vAlign w:val="bottom"/>
          </w:tcPr>
          <w:p w:rsidR="007137B0" w:rsidRPr="00A15FA2" w:rsidRDefault="007137B0" w:rsidP="00A15FA2">
            <w:pPr>
              <w:jc w:val="center"/>
              <w:rPr>
                <w:b/>
                <w:color w:val="FFFFFF" w:themeColor="background1"/>
                <w:sz w:val="52"/>
              </w:rPr>
            </w:pPr>
            <w:r w:rsidRPr="00A15FA2">
              <w:rPr>
                <w:b/>
                <w:color w:val="FFFFFF" w:themeColor="background1"/>
                <w:sz w:val="52"/>
              </w:rPr>
              <w:t>5</w:t>
            </w:r>
          </w:p>
        </w:tc>
      </w:tr>
      <w:tr w:rsidR="007137B0" w:rsidTr="00A15FA2">
        <w:trPr>
          <w:trHeight w:val="340"/>
          <w:jc w:val="center"/>
        </w:trPr>
        <w:tc>
          <w:tcPr>
            <w:tcW w:w="0" w:type="auto"/>
            <w:vAlign w:val="bottom"/>
          </w:tcPr>
          <w:p w:rsidR="007137B0" w:rsidRPr="000504AC" w:rsidRDefault="007137B0" w:rsidP="000504AC">
            <w:pPr>
              <w:rPr>
                <w:b/>
                <w:sz w:val="24"/>
              </w:rPr>
            </w:pPr>
          </w:p>
        </w:tc>
        <w:tc>
          <w:tcPr>
            <w:tcW w:w="0" w:type="auto"/>
            <w:vAlign w:val="bottom"/>
          </w:tcPr>
          <w:p w:rsidR="007137B0" w:rsidRPr="00A15FA2" w:rsidRDefault="007137B0" w:rsidP="000504AC">
            <w:pPr>
              <w:rPr>
                <w:b/>
                <w:color w:val="FFFFFF" w:themeColor="background1"/>
                <w:sz w:val="24"/>
              </w:rPr>
            </w:pPr>
          </w:p>
        </w:tc>
        <w:tc>
          <w:tcPr>
            <w:tcW w:w="0" w:type="auto"/>
            <w:vAlign w:val="bottom"/>
          </w:tcPr>
          <w:p w:rsidR="007137B0" w:rsidRPr="00A15FA2" w:rsidRDefault="007137B0" w:rsidP="00A15FA2">
            <w:pPr>
              <w:jc w:val="center"/>
              <w:rPr>
                <w:b/>
                <w:color w:val="FFFFFF" w:themeColor="background1"/>
                <w:sz w:val="52"/>
              </w:rPr>
            </w:pPr>
          </w:p>
        </w:tc>
      </w:tr>
      <w:tr w:rsidR="007137B0" w:rsidTr="00A15FA2">
        <w:trPr>
          <w:trHeight w:val="340"/>
          <w:jc w:val="center"/>
        </w:trPr>
        <w:tc>
          <w:tcPr>
            <w:tcW w:w="0" w:type="auto"/>
            <w:vAlign w:val="bottom"/>
          </w:tcPr>
          <w:p w:rsidR="007137B0" w:rsidRPr="000504AC" w:rsidRDefault="000C48B9" w:rsidP="000504AC">
            <w:pPr>
              <w:pStyle w:val="Prrafodelista"/>
              <w:numPr>
                <w:ilvl w:val="0"/>
                <w:numId w:val="4"/>
              </w:numPr>
              <w:ind w:left="295" w:hanging="283"/>
              <w:rPr>
                <w:b/>
                <w:sz w:val="24"/>
              </w:rPr>
            </w:pPr>
            <w:r w:rsidRPr="000504AC">
              <w:rPr>
                <w:b/>
                <w:sz w:val="24"/>
              </w:rPr>
              <w:t>CONCLUSIONES Y FUTUROS ESCENARIOS</w:t>
            </w:r>
          </w:p>
        </w:tc>
        <w:tc>
          <w:tcPr>
            <w:tcW w:w="0" w:type="auto"/>
            <w:vAlign w:val="bottom"/>
          </w:tcPr>
          <w:p w:rsidR="007137B0" w:rsidRPr="00A15FA2" w:rsidRDefault="007137B0" w:rsidP="000504AC">
            <w:pPr>
              <w:rPr>
                <w:b/>
                <w:color w:val="FFFFFF" w:themeColor="background1"/>
                <w:sz w:val="24"/>
              </w:rPr>
            </w:pPr>
            <w:r w:rsidRPr="00A15FA2">
              <w:rPr>
                <w:b/>
                <w:color w:val="FFFFFF" w:themeColor="background1"/>
                <w:sz w:val="24"/>
              </w:rPr>
              <w:t>……</w:t>
            </w:r>
          </w:p>
        </w:tc>
        <w:tc>
          <w:tcPr>
            <w:tcW w:w="0" w:type="auto"/>
            <w:vAlign w:val="bottom"/>
          </w:tcPr>
          <w:p w:rsidR="007137B0" w:rsidRPr="00A15FA2" w:rsidRDefault="00B26E90" w:rsidP="00A15FA2">
            <w:pPr>
              <w:jc w:val="center"/>
              <w:rPr>
                <w:b/>
                <w:color w:val="FFFFFF" w:themeColor="background1"/>
                <w:sz w:val="52"/>
              </w:rPr>
            </w:pPr>
            <w:r>
              <w:rPr>
                <w:b/>
                <w:color w:val="FFFFFF" w:themeColor="background1"/>
                <w:sz w:val="52"/>
              </w:rPr>
              <w:t>6</w:t>
            </w:r>
          </w:p>
        </w:tc>
      </w:tr>
    </w:tbl>
    <w:p w:rsidR="007137B0" w:rsidRDefault="007137B0" w:rsidP="00543F92">
      <w:pPr>
        <w:rPr>
          <w:b/>
          <w:sz w:val="24"/>
        </w:rPr>
      </w:pPr>
    </w:p>
    <w:p w:rsidR="00DD4417" w:rsidRDefault="00DD4417">
      <w:pPr>
        <w:rPr>
          <w:b/>
          <w:color w:val="0070C0"/>
          <w:sz w:val="24"/>
        </w:rPr>
      </w:pPr>
    </w:p>
    <w:p w:rsidR="00DD4417" w:rsidRDefault="00DD4417">
      <w:pPr>
        <w:rPr>
          <w:b/>
          <w:color w:val="0070C0"/>
          <w:sz w:val="24"/>
        </w:rPr>
      </w:pPr>
    </w:p>
    <w:p w:rsidR="00DD4417" w:rsidRDefault="00DD4417">
      <w:pPr>
        <w:rPr>
          <w:b/>
          <w:color w:val="0070C0"/>
          <w:sz w:val="24"/>
        </w:rPr>
      </w:pPr>
    </w:p>
    <w:p w:rsidR="00932B30" w:rsidRDefault="00932B30">
      <w:pPr>
        <w:rPr>
          <w:b/>
          <w:color w:val="0070C0"/>
          <w:sz w:val="24"/>
        </w:rPr>
      </w:pPr>
      <w:r>
        <w:rPr>
          <w:b/>
          <w:color w:val="0070C0"/>
          <w:sz w:val="24"/>
        </w:rPr>
        <w:br w:type="page"/>
      </w:r>
    </w:p>
    <w:p w:rsidR="00543F92" w:rsidRPr="00A055C1" w:rsidRDefault="00543F92" w:rsidP="00AB5BA3">
      <w:pPr>
        <w:pStyle w:val="Prrafodelista"/>
        <w:numPr>
          <w:ilvl w:val="0"/>
          <w:numId w:val="3"/>
        </w:numPr>
        <w:spacing w:after="0"/>
        <w:ind w:left="284" w:hanging="284"/>
        <w:rPr>
          <w:b/>
          <w:color w:val="0070C0"/>
          <w:sz w:val="24"/>
        </w:rPr>
      </w:pPr>
      <w:r w:rsidRPr="00A055C1">
        <w:rPr>
          <w:b/>
          <w:color w:val="0070C0"/>
          <w:sz w:val="24"/>
        </w:rPr>
        <w:lastRenderedPageBreak/>
        <w:t>INTRODUCCIÓN</w:t>
      </w:r>
    </w:p>
    <w:p w:rsidR="00AB5BA3" w:rsidRDefault="00AB5BA3" w:rsidP="00AB5BA3">
      <w:pPr>
        <w:spacing w:after="0"/>
        <w:jc w:val="both"/>
        <w:rPr>
          <w:rFonts w:cstheme="minorHAnsi"/>
        </w:rPr>
      </w:pPr>
    </w:p>
    <w:p w:rsidR="00543F92" w:rsidRPr="00796513" w:rsidRDefault="00543F92" w:rsidP="00044690">
      <w:pPr>
        <w:ind w:left="284"/>
        <w:jc w:val="both"/>
        <w:rPr>
          <w:rFonts w:cstheme="minorHAnsi"/>
        </w:rPr>
      </w:pPr>
      <w:r w:rsidRPr="00796513">
        <w:rPr>
          <w:rFonts w:cstheme="minorHAnsi"/>
        </w:rPr>
        <w:t>El Colegio Oficial de Médicos de Las Palma</w:t>
      </w:r>
      <w:r w:rsidR="006B2368">
        <w:rPr>
          <w:rFonts w:cstheme="minorHAnsi"/>
        </w:rPr>
        <w:t>s</w:t>
      </w:r>
      <w:r w:rsidR="0061798F">
        <w:rPr>
          <w:rFonts w:cstheme="minorHAnsi"/>
        </w:rPr>
        <w:t xml:space="preserve">, en adelante el </w:t>
      </w:r>
      <w:r w:rsidR="008C041E">
        <w:rPr>
          <w:rFonts w:cstheme="minorHAnsi"/>
        </w:rPr>
        <w:t>Colegio</w:t>
      </w:r>
      <w:r w:rsidR="0061798F">
        <w:rPr>
          <w:rFonts w:cstheme="minorHAnsi"/>
        </w:rPr>
        <w:t>,</w:t>
      </w:r>
      <w:r w:rsidRPr="00796513">
        <w:rPr>
          <w:rFonts w:cstheme="minorHAnsi"/>
        </w:rPr>
        <w:t xml:space="preserve"> es una </w:t>
      </w:r>
      <w:r w:rsidR="006B2368">
        <w:rPr>
          <w:rFonts w:cstheme="minorHAnsi"/>
        </w:rPr>
        <w:t>c</w:t>
      </w:r>
      <w:r w:rsidRPr="00796513">
        <w:rPr>
          <w:rFonts w:cstheme="minorHAnsi"/>
        </w:rPr>
        <w:t xml:space="preserve">orporación de derecho público </w:t>
      </w:r>
      <w:r w:rsidR="00796513" w:rsidRPr="00796513">
        <w:rPr>
          <w:rFonts w:cstheme="minorHAnsi"/>
          <w:color w:val="111111"/>
          <w:shd w:val="clear" w:color="auto" w:fill="FFFFFF"/>
        </w:rPr>
        <w:t>sin ánimo de lucro, de carácter profesional, de estructura y funcionamiento democrático, reconocida por la Constitución y el Estatuto de Autonomía de Canarias, rigiéndose por estos Estatutos y por el resto de disposiciones que les sean de aplicación</w:t>
      </w:r>
      <w:r w:rsidRPr="00796513">
        <w:rPr>
          <w:rFonts w:cstheme="minorHAnsi"/>
        </w:rPr>
        <w:t xml:space="preserve">. </w:t>
      </w:r>
      <w:r w:rsidR="009C72AC">
        <w:rPr>
          <w:rFonts w:cstheme="minorHAnsi"/>
        </w:rPr>
        <w:t xml:space="preserve"> </w:t>
      </w:r>
      <w:r w:rsidR="0061798F">
        <w:rPr>
          <w:rFonts w:cstheme="minorHAnsi"/>
        </w:rPr>
        <w:t xml:space="preserve">El </w:t>
      </w:r>
      <w:r w:rsidR="008C041E">
        <w:rPr>
          <w:rFonts w:cstheme="minorHAnsi"/>
        </w:rPr>
        <w:t>Colegio</w:t>
      </w:r>
      <w:r w:rsidR="0061798F">
        <w:rPr>
          <w:rFonts w:cstheme="minorHAnsi"/>
        </w:rPr>
        <w:t xml:space="preserve"> a</w:t>
      </w:r>
      <w:r w:rsidRPr="00796513">
        <w:rPr>
          <w:rFonts w:cstheme="minorHAnsi"/>
        </w:rPr>
        <w:t>grupa</w:t>
      </w:r>
      <w:r w:rsidR="00796513" w:rsidRPr="00796513">
        <w:rPr>
          <w:rFonts w:cstheme="minorHAnsi"/>
          <w:color w:val="111111"/>
          <w:shd w:val="clear" w:color="auto" w:fill="FFFFFF"/>
        </w:rPr>
        <w:t xml:space="preserve"> a todos los médicos de la provincia de Las Palmas según la normativa vigente</w:t>
      </w:r>
      <w:r w:rsidRPr="00796513">
        <w:rPr>
          <w:rFonts w:cstheme="minorHAnsi"/>
        </w:rPr>
        <w:t>.</w:t>
      </w:r>
    </w:p>
    <w:p w:rsidR="00543F92" w:rsidRPr="00E575FA" w:rsidRDefault="009C72AC" w:rsidP="00044690">
      <w:pPr>
        <w:ind w:left="284"/>
        <w:jc w:val="both"/>
      </w:pPr>
      <w:r>
        <w:t xml:space="preserve">Esta </w:t>
      </w:r>
      <w:r w:rsidR="008C041E">
        <w:t>Institución</w:t>
      </w:r>
      <w:r w:rsidR="00796513">
        <w:t xml:space="preserve"> </w:t>
      </w:r>
      <w:r w:rsidR="00543F92">
        <w:t xml:space="preserve">considera que la transparencia y el buen gobierno son valores primordiales del estilo de trabajo que adopta una organización si desea que sus órganos de gobierno actúen con rigurosidad, seriedad y con sentido de la responsabilidad. </w:t>
      </w:r>
    </w:p>
    <w:p w:rsidR="00543F92" w:rsidRDefault="00543F92" w:rsidP="00044690">
      <w:pPr>
        <w:spacing w:after="0"/>
        <w:ind w:left="284"/>
        <w:jc w:val="both"/>
      </w:pPr>
      <w:r w:rsidRPr="00E575FA">
        <w:t xml:space="preserve">El </w:t>
      </w:r>
      <w:r w:rsidR="00796513" w:rsidRPr="00E575FA">
        <w:t xml:space="preserve">Colegio </w:t>
      </w:r>
      <w:r w:rsidRPr="00E575FA">
        <w:t>cuenta con un sistema de gobierno que se articula en torno a los Estatutos, Código de Deontología Médica y</w:t>
      </w:r>
      <w:r w:rsidR="0061798F">
        <w:t xml:space="preserve"> la l</w:t>
      </w:r>
      <w:r w:rsidRPr="00E575FA">
        <w:t xml:space="preserve">egislación vigente. </w:t>
      </w:r>
    </w:p>
    <w:p w:rsidR="00932B30" w:rsidRDefault="00932B30" w:rsidP="00AB5BA3">
      <w:pPr>
        <w:spacing w:after="0"/>
        <w:rPr>
          <w:b/>
          <w:color w:val="0070C0"/>
          <w:sz w:val="24"/>
        </w:rPr>
      </w:pPr>
    </w:p>
    <w:p w:rsidR="00AB5BA3" w:rsidRDefault="00AB5BA3" w:rsidP="00AB5BA3">
      <w:pPr>
        <w:spacing w:after="0"/>
        <w:rPr>
          <w:b/>
          <w:color w:val="0070C0"/>
          <w:sz w:val="24"/>
        </w:rPr>
      </w:pPr>
    </w:p>
    <w:p w:rsidR="00932B30" w:rsidRDefault="00A055C1" w:rsidP="00AB5BA3">
      <w:pPr>
        <w:pStyle w:val="Prrafodelista"/>
        <w:numPr>
          <w:ilvl w:val="0"/>
          <w:numId w:val="3"/>
        </w:numPr>
        <w:spacing w:after="0"/>
        <w:ind w:left="284" w:hanging="284"/>
        <w:rPr>
          <w:b/>
          <w:color w:val="0070C0"/>
          <w:sz w:val="24"/>
        </w:rPr>
      </w:pPr>
      <w:r>
        <w:rPr>
          <w:b/>
          <w:color w:val="0070C0"/>
          <w:sz w:val="24"/>
        </w:rPr>
        <w:t>ÓRGANO COMPETENTE TRANSPARENCIA</w:t>
      </w:r>
    </w:p>
    <w:p w:rsidR="00AB5BA3" w:rsidRDefault="00AB5BA3" w:rsidP="00AB5BA3">
      <w:pPr>
        <w:spacing w:after="0"/>
        <w:jc w:val="both"/>
      </w:pPr>
    </w:p>
    <w:p w:rsidR="00A055C1" w:rsidRPr="00A055C1" w:rsidRDefault="00A055C1" w:rsidP="00044690">
      <w:pPr>
        <w:spacing w:after="0"/>
        <w:ind w:left="284"/>
        <w:jc w:val="both"/>
      </w:pPr>
      <w:r w:rsidRPr="00A055C1">
        <w:t>El órgano competente de Transparencia en materia de derecho de acceso es la Junta Directiva del Colegio de Médicos de Las Palmas</w:t>
      </w:r>
      <w:r w:rsidR="00AB5BA3">
        <w:t>.</w:t>
      </w:r>
    </w:p>
    <w:p w:rsidR="00AB5BA3" w:rsidRDefault="00857376" w:rsidP="00044690">
      <w:pPr>
        <w:spacing w:after="0"/>
        <w:ind w:left="284"/>
        <w:jc w:val="both"/>
      </w:pPr>
      <w:r>
        <w:rPr>
          <w:b/>
          <w:noProof/>
          <w:lang w:eastAsia="es-ES"/>
        </w:rPr>
        <mc:AlternateContent>
          <mc:Choice Requires="wps">
            <w:drawing>
              <wp:anchor distT="0" distB="0" distL="114300" distR="114300" simplePos="0" relativeHeight="251665408" behindDoc="1" locked="0" layoutInCell="1" allowOverlap="1" wp14:anchorId="07F28643" wp14:editId="7E157F25">
                <wp:simplePos x="0" y="0"/>
                <wp:positionH relativeFrom="column">
                  <wp:posOffset>2077720</wp:posOffset>
                </wp:positionH>
                <wp:positionV relativeFrom="paragraph">
                  <wp:posOffset>120488</wp:posOffset>
                </wp:positionV>
                <wp:extent cx="3429709" cy="340701"/>
                <wp:effectExtent l="0" t="0" r="0" b="2540"/>
                <wp:wrapNone/>
                <wp:docPr id="7" name="7 Rectángulo"/>
                <wp:cNvGraphicFramePr/>
                <a:graphic xmlns:a="http://schemas.openxmlformats.org/drawingml/2006/main">
                  <a:graphicData uri="http://schemas.microsoft.com/office/word/2010/wordprocessingShape">
                    <wps:wsp>
                      <wps:cNvSpPr/>
                      <wps:spPr>
                        <a:xfrm>
                          <a:off x="0" y="0"/>
                          <a:ext cx="3429709" cy="34070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6" style="position:absolute;margin-left:163.6pt;margin-top:9.5pt;width:270.05pt;height:2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" fillcolor="#f2f2f2 [3052]" stroked="f" strokeweight="2pt"/>
            </w:pict>
          </mc:Fallback>
        </mc:AlternateContent>
      </w:r>
    </w:p>
    <w:p w:rsidR="00932B30" w:rsidRPr="00423B85" w:rsidRDefault="00423B85" w:rsidP="00857376">
      <w:pPr>
        <w:spacing w:after="0"/>
        <w:ind w:left="284"/>
        <w:jc w:val="right"/>
        <w:rPr>
          <w:i/>
        </w:rPr>
      </w:pPr>
      <w:r w:rsidRPr="00423B85">
        <w:rPr>
          <w:i/>
        </w:rPr>
        <w:t>Correo el</w:t>
      </w:r>
      <w:r w:rsidR="00932B30" w:rsidRPr="00423B85">
        <w:rPr>
          <w:i/>
        </w:rPr>
        <w:t xml:space="preserve">ectrónico: </w:t>
      </w:r>
      <w:r w:rsidRPr="00423B85">
        <w:rPr>
          <w:i/>
        </w:rPr>
        <w:t>transparencia@medicoslaspalmas</w:t>
      </w:r>
      <w:r w:rsidR="00932B30" w:rsidRPr="00423B85">
        <w:rPr>
          <w:i/>
        </w:rPr>
        <w:t>.es</w:t>
      </w:r>
    </w:p>
    <w:p w:rsidR="00AB5BA3" w:rsidRDefault="00AB5BA3" w:rsidP="00AB5BA3">
      <w:pPr>
        <w:spacing w:after="0"/>
        <w:jc w:val="both"/>
      </w:pPr>
    </w:p>
    <w:p w:rsidR="00857376" w:rsidRDefault="00857376" w:rsidP="00AB5BA3">
      <w:pPr>
        <w:spacing w:after="0"/>
        <w:jc w:val="both"/>
      </w:pPr>
    </w:p>
    <w:p w:rsidR="008A6AED" w:rsidRDefault="00A82639" w:rsidP="00AB5BA3">
      <w:pPr>
        <w:pStyle w:val="Prrafodelista"/>
        <w:numPr>
          <w:ilvl w:val="0"/>
          <w:numId w:val="3"/>
        </w:numPr>
        <w:spacing w:after="0"/>
        <w:ind w:left="284" w:hanging="284"/>
        <w:rPr>
          <w:b/>
          <w:color w:val="0070C0"/>
          <w:sz w:val="24"/>
        </w:rPr>
      </w:pPr>
      <w:r>
        <w:rPr>
          <w:b/>
          <w:color w:val="0070C0"/>
          <w:sz w:val="24"/>
        </w:rPr>
        <w:t>PORTAL</w:t>
      </w:r>
      <w:r w:rsidR="008A6AED" w:rsidRPr="002370E8">
        <w:rPr>
          <w:b/>
          <w:color w:val="0070C0"/>
          <w:sz w:val="24"/>
        </w:rPr>
        <w:t xml:space="preserve"> </w:t>
      </w:r>
      <w:r w:rsidR="000C48B9">
        <w:rPr>
          <w:b/>
          <w:color w:val="0070C0"/>
          <w:sz w:val="24"/>
        </w:rPr>
        <w:t xml:space="preserve"> DE </w:t>
      </w:r>
      <w:r w:rsidR="00F43521">
        <w:rPr>
          <w:b/>
          <w:color w:val="0070C0"/>
          <w:sz w:val="24"/>
        </w:rPr>
        <w:t>TRANSPARENCIA</w:t>
      </w:r>
      <w:r>
        <w:rPr>
          <w:b/>
          <w:color w:val="0070C0"/>
          <w:sz w:val="24"/>
        </w:rPr>
        <w:t xml:space="preserve"> DEL COLEGIO</w:t>
      </w:r>
    </w:p>
    <w:p w:rsidR="00AB5BA3" w:rsidRDefault="00AB5BA3" w:rsidP="00AB5BA3">
      <w:pPr>
        <w:pStyle w:val="Prrafodelista"/>
        <w:spacing w:after="0"/>
        <w:ind w:left="284"/>
        <w:rPr>
          <w:b/>
          <w:color w:val="0070C0"/>
          <w:sz w:val="24"/>
        </w:rPr>
      </w:pPr>
    </w:p>
    <w:p w:rsidR="0058775E" w:rsidRDefault="006F52DE" w:rsidP="006F52DE">
      <w:pPr>
        <w:pStyle w:val="Prrafodelista"/>
        <w:spacing w:after="0"/>
        <w:ind w:left="284"/>
        <w:jc w:val="both"/>
      </w:pPr>
      <w:r>
        <w:t>El ejercicio 2019 supuso el hito de evaluación para los</w:t>
      </w:r>
      <w:r w:rsidRPr="006F52DE">
        <w:t xml:space="preserve"> colegios profesionales y el resto de</w:t>
      </w:r>
      <w:r>
        <w:t xml:space="preserve"> </w:t>
      </w:r>
      <w:r w:rsidRPr="006F52DE">
        <w:t>corporaciones de derecho público de Canarias</w:t>
      </w:r>
      <w:r>
        <w:t xml:space="preserve"> por parte</w:t>
      </w:r>
      <w:r w:rsidR="00423B85">
        <w:t xml:space="preserve"> del Comisionado de Transparencia, </w:t>
      </w:r>
      <w:r>
        <w:t>obteniendo el Colegio</w:t>
      </w:r>
      <w:r w:rsidR="00423B85">
        <w:t xml:space="preserve"> una nota global de </w:t>
      </w:r>
      <w:r w:rsidR="0058775E">
        <w:t>10,</w:t>
      </w:r>
      <w:r w:rsidR="00423B85">
        <w:t xml:space="preserve"> </w:t>
      </w:r>
      <w:r w:rsidR="0058775E">
        <w:t xml:space="preserve">reflejo del trabajo realizado </w:t>
      </w:r>
      <w:r w:rsidR="00423B85">
        <w:t xml:space="preserve">en el cumplimiento de las obligaciones en materia de transparencia. </w:t>
      </w:r>
    </w:p>
    <w:p w:rsidR="0058775E" w:rsidRDefault="0058775E" w:rsidP="0058775E">
      <w:pPr>
        <w:pStyle w:val="Prrafodelista"/>
        <w:spacing w:after="0"/>
        <w:ind w:left="284"/>
        <w:jc w:val="both"/>
      </w:pPr>
    </w:p>
    <w:p w:rsidR="00423B85" w:rsidRPr="0058775E" w:rsidRDefault="00423B85" w:rsidP="0058775E">
      <w:pPr>
        <w:pStyle w:val="Prrafodelista"/>
        <w:spacing w:after="0"/>
        <w:ind w:left="284"/>
        <w:jc w:val="both"/>
      </w:pPr>
      <w:r>
        <w:t xml:space="preserve">Durante el ejercicio </w:t>
      </w:r>
      <w:r w:rsidR="0058775E">
        <w:t>2020</w:t>
      </w:r>
      <w:r>
        <w:t>, el Comisionado de Transpar</w:t>
      </w:r>
      <w:r w:rsidR="0058775E">
        <w:t>encia de Canarias concedió, nuevamente, un</w:t>
      </w:r>
      <w:r>
        <w:t xml:space="preserve"> índice de Transparencia de Canarias de </w:t>
      </w:r>
      <w:r w:rsidR="0058775E">
        <w:t>10</w:t>
      </w:r>
      <w:r>
        <w:t xml:space="preserve"> sobre 10, </w:t>
      </w:r>
      <w:r w:rsidR="0058775E">
        <w:t xml:space="preserve">manteniendo su </w:t>
      </w:r>
      <w:r>
        <w:t xml:space="preserve">destacable resultado dado </w:t>
      </w:r>
      <w:r w:rsidR="0058775E">
        <w:t>e</w:t>
      </w:r>
      <w:r>
        <w:t xml:space="preserve">l esfuerzo </w:t>
      </w:r>
      <w:r w:rsidR="0058775E">
        <w:t xml:space="preserve">que </w:t>
      </w:r>
      <w:r>
        <w:t>ha puesto en esta materia</w:t>
      </w:r>
      <w:r w:rsidR="0058775E">
        <w:t xml:space="preserve"> </w:t>
      </w:r>
      <w:r w:rsidR="0058775E" w:rsidRPr="0058775E">
        <w:t>la Institución</w:t>
      </w:r>
      <w:r w:rsidR="0058775E">
        <w:t>.</w:t>
      </w:r>
    </w:p>
    <w:p w:rsidR="00423B85" w:rsidRPr="0058775E" w:rsidRDefault="00423B85" w:rsidP="0058775E">
      <w:pPr>
        <w:pStyle w:val="Prrafodelista"/>
        <w:spacing w:after="0"/>
        <w:ind w:left="284"/>
        <w:jc w:val="both"/>
      </w:pPr>
    </w:p>
    <w:p w:rsidR="00423B85" w:rsidRPr="0058775E" w:rsidRDefault="0058775E" w:rsidP="0058775E">
      <w:pPr>
        <w:pStyle w:val="Prrafodelista"/>
        <w:spacing w:after="0"/>
        <w:ind w:left="284"/>
        <w:jc w:val="both"/>
      </w:pPr>
      <w:r w:rsidRPr="0058775E">
        <w:t>El año 2021</w:t>
      </w:r>
      <w:r>
        <w:t xml:space="preserve"> destac</w:t>
      </w:r>
      <w:r w:rsidRPr="0058775E">
        <w:t>ó no solo en obtener nuevamente un sobresaliente 10 en la nota del índice de Transparencia de Canarias sino es posicionarse en el único colegio profesional en mantener esta nota durante tres años consecutivos.</w:t>
      </w:r>
    </w:p>
    <w:p w:rsidR="00423B85" w:rsidRDefault="00423B85" w:rsidP="00044690">
      <w:pPr>
        <w:spacing w:after="0"/>
        <w:ind w:left="284"/>
        <w:jc w:val="both"/>
        <w:rPr>
          <w:i/>
          <w:color w:val="0070C0"/>
        </w:rPr>
      </w:pPr>
    </w:p>
    <w:p w:rsidR="0020340E" w:rsidRDefault="0020340E">
      <w:pPr>
        <w:rPr>
          <w:i/>
          <w:color w:val="0070C0"/>
        </w:rPr>
      </w:pPr>
      <w:r>
        <w:rPr>
          <w:i/>
          <w:color w:val="0070C0"/>
        </w:rPr>
        <w:br w:type="page"/>
      </w:r>
    </w:p>
    <w:p w:rsidR="00D9674B" w:rsidRPr="003E52D4" w:rsidRDefault="00D9674B" w:rsidP="00044690">
      <w:pPr>
        <w:spacing w:after="0"/>
        <w:ind w:left="284"/>
        <w:jc w:val="both"/>
        <w:rPr>
          <w:i/>
          <w:color w:val="0070C0"/>
        </w:rPr>
      </w:pPr>
      <w:r w:rsidRPr="003E52D4">
        <w:rPr>
          <w:i/>
          <w:color w:val="0070C0"/>
        </w:rPr>
        <w:lastRenderedPageBreak/>
        <w:t>Actualización de la información</w:t>
      </w:r>
    </w:p>
    <w:p w:rsidR="00D9674B" w:rsidRPr="00044690" w:rsidRDefault="008A6AED" w:rsidP="00044690">
      <w:pPr>
        <w:spacing w:after="0"/>
        <w:ind w:left="284"/>
        <w:jc w:val="both"/>
      </w:pPr>
      <w:r w:rsidRPr="00044690">
        <w:t xml:space="preserve">El Colegio </w:t>
      </w:r>
      <w:r w:rsidR="00D548E8">
        <w:t>lleva</w:t>
      </w:r>
      <w:r w:rsidRPr="00044690">
        <w:t xml:space="preserve"> a cabo</w:t>
      </w:r>
      <w:r w:rsidR="00D548E8">
        <w:t xml:space="preserve"> un constante e</w:t>
      </w:r>
      <w:r w:rsidRPr="00044690">
        <w:t xml:space="preserve"> </w:t>
      </w:r>
      <w:r w:rsidR="002370E8" w:rsidRPr="00044690">
        <w:t>importante</w:t>
      </w:r>
      <w:r w:rsidRPr="00044690">
        <w:t xml:space="preserve"> esfuerzo, no solo por actualizar y adaptar el portal de transparencia de la </w:t>
      </w:r>
      <w:r w:rsidR="00D548E8">
        <w:t>Institución</w:t>
      </w:r>
      <w:r w:rsidRPr="00044690">
        <w:t xml:space="preserve">, sino también por incorporar toda la información necesaria a fin de acercar el trabajo que lleva a cabo </w:t>
      </w:r>
      <w:r w:rsidR="00D548E8">
        <w:t>a los colegiados y</w:t>
      </w:r>
      <w:r w:rsidRPr="00044690">
        <w:t xml:space="preserve"> a toda la </w:t>
      </w:r>
      <w:r w:rsidR="00D548E8">
        <w:t>ciudadanía</w:t>
      </w:r>
      <w:r w:rsidRPr="00044690">
        <w:t xml:space="preserve">. </w:t>
      </w:r>
    </w:p>
    <w:p w:rsidR="00044690" w:rsidRDefault="00044690" w:rsidP="00007E35">
      <w:pPr>
        <w:spacing w:after="0"/>
        <w:jc w:val="both"/>
        <w:rPr>
          <w:color w:val="FF0000"/>
        </w:rPr>
      </w:pPr>
    </w:p>
    <w:p w:rsidR="005C08F8" w:rsidRDefault="000C48B9" w:rsidP="00007E35">
      <w:pPr>
        <w:spacing w:after="0"/>
        <w:ind w:left="284"/>
        <w:jc w:val="both"/>
      </w:pPr>
      <w:r w:rsidRPr="00007E35">
        <w:t xml:space="preserve">El Comisionado de Transparencia de Canarias ha definido un conjunto de datos que deben ser publicados por las entidades Canarias en sus portales de transparencia y que el Colegio tiene publicados, en formato HTML y con posibilidad de </w:t>
      </w:r>
      <w:r w:rsidR="005C08F8">
        <w:t xml:space="preserve">ser </w:t>
      </w:r>
      <w:r w:rsidRPr="00007E35">
        <w:t xml:space="preserve">descargados. </w:t>
      </w:r>
    </w:p>
    <w:p w:rsidR="0020340E" w:rsidRDefault="0020340E" w:rsidP="00007E35">
      <w:pPr>
        <w:spacing w:after="0"/>
        <w:ind w:left="284"/>
        <w:jc w:val="both"/>
      </w:pPr>
    </w:p>
    <w:p w:rsidR="000C48B9" w:rsidRPr="00007E35" w:rsidRDefault="000C48B9" w:rsidP="00007E35">
      <w:pPr>
        <w:spacing w:after="0"/>
        <w:ind w:left="284"/>
        <w:jc w:val="both"/>
      </w:pPr>
      <w:r w:rsidRPr="00007E35">
        <w:t xml:space="preserve">Con </w:t>
      </w:r>
      <w:r w:rsidR="005C08F8">
        <w:t>ello</w:t>
      </w:r>
      <w:r w:rsidRPr="00007E35">
        <w:t xml:space="preserve"> se da cumplimiento </w:t>
      </w:r>
      <w:r w:rsidR="005C08F8">
        <w:t xml:space="preserve">a la normativa en materia de transparencia, </w:t>
      </w:r>
      <w:r w:rsidRPr="00007E35">
        <w:t>poniendo a disposición de la ciudadanía toda la información que establece el mapa de obligaciones para una corporación de derecho público en su portal de transparencia con la siguiente información, actualizada y revisada a fecha de publicación del presente documento:</w:t>
      </w:r>
    </w:p>
    <w:p w:rsidR="00007E35" w:rsidRPr="000C48B9" w:rsidRDefault="00007E35" w:rsidP="00007E35">
      <w:pPr>
        <w:spacing w:after="0"/>
        <w:ind w:left="284"/>
        <w:jc w:val="both"/>
        <w:rPr>
          <w:color w:val="FF0000"/>
        </w:rPr>
      </w:pPr>
    </w:p>
    <w:p w:rsidR="0056324A" w:rsidRPr="003E52D4" w:rsidRDefault="000C48B9" w:rsidP="003E52D4">
      <w:pPr>
        <w:numPr>
          <w:ilvl w:val="0"/>
          <w:numId w:val="1"/>
        </w:numPr>
        <w:spacing w:after="0"/>
        <w:ind w:left="567" w:hanging="283"/>
        <w:jc w:val="both"/>
      </w:pPr>
      <w:r w:rsidRPr="003E52D4">
        <w:t>Institucional</w:t>
      </w:r>
    </w:p>
    <w:p w:rsidR="0056324A" w:rsidRPr="003E52D4" w:rsidRDefault="0056324A" w:rsidP="003E52D4">
      <w:pPr>
        <w:numPr>
          <w:ilvl w:val="0"/>
          <w:numId w:val="1"/>
        </w:numPr>
        <w:spacing w:after="0"/>
        <w:ind w:left="567" w:hanging="283"/>
        <w:jc w:val="both"/>
      </w:pPr>
      <w:r w:rsidRPr="003E52D4">
        <w:t>Organizativa</w:t>
      </w:r>
    </w:p>
    <w:p w:rsidR="0056324A" w:rsidRPr="003E52D4" w:rsidRDefault="005C08F8" w:rsidP="003E52D4">
      <w:pPr>
        <w:numPr>
          <w:ilvl w:val="0"/>
          <w:numId w:val="1"/>
        </w:numPr>
        <w:spacing w:after="0"/>
        <w:ind w:left="567" w:hanging="283"/>
        <w:jc w:val="both"/>
      </w:pPr>
      <w:r>
        <w:t>P</w:t>
      </w:r>
      <w:r w:rsidR="0056324A" w:rsidRPr="003E52D4">
        <w:t>ersonal de libre nombramiento</w:t>
      </w:r>
    </w:p>
    <w:p w:rsidR="0056324A" w:rsidRPr="003E52D4" w:rsidRDefault="0056324A" w:rsidP="003E52D4">
      <w:pPr>
        <w:numPr>
          <w:ilvl w:val="0"/>
          <w:numId w:val="1"/>
        </w:numPr>
        <w:spacing w:after="0"/>
        <w:ind w:left="567" w:hanging="283"/>
        <w:jc w:val="both"/>
      </w:pPr>
      <w:r w:rsidRPr="003E52D4">
        <w:t>Retribuciones</w:t>
      </w:r>
    </w:p>
    <w:p w:rsidR="0056324A" w:rsidRPr="003E52D4" w:rsidRDefault="005C08F8" w:rsidP="003E52D4">
      <w:pPr>
        <w:numPr>
          <w:ilvl w:val="0"/>
          <w:numId w:val="1"/>
        </w:numPr>
        <w:spacing w:after="0"/>
        <w:ind w:left="567" w:hanging="283"/>
        <w:jc w:val="both"/>
      </w:pPr>
      <w:r>
        <w:t>Área e</w:t>
      </w:r>
      <w:r w:rsidR="009B0358" w:rsidRPr="003E52D4">
        <w:t>conómico-finan</w:t>
      </w:r>
      <w:r w:rsidR="0056324A" w:rsidRPr="003E52D4">
        <w:t>ciera</w:t>
      </w:r>
    </w:p>
    <w:p w:rsidR="0056324A" w:rsidRPr="003E52D4" w:rsidRDefault="0056324A" w:rsidP="003E52D4">
      <w:pPr>
        <w:numPr>
          <w:ilvl w:val="0"/>
          <w:numId w:val="1"/>
        </w:numPr>
        <w:spacing w:after="0"/>
        <w:ind w:left="567" w:hanging="283"/>
        <w:jc w:val="both"/>
      </w:pPr>
      <w:r w:rsidRPr="003E52D4">
        <w:t>Contratos</w:t>
      </w:r>
    </w:p>
    <w:p w:rsidR="0056324A" w:rsidRPr="003E52D4" w:rsidRDefault="000C48B9" w:rsidP="003E52D4">
      <w:pPr>
        <w:numPr>
          <w:ilvl w:val="0"/>
          <w:numId w:val="1"/>
        </w:numPr>
        <w:spacing w:after="0"/>
        <w:ind w:left="567" w:hanging="283"/>
        <w:jc w:val="both"/>
      </w:pPr>
      <w:r w:rsidRPr="003E52D4">
        <w:t>Convenios</w:t>
      </w:r>
      <w:r w:rsidR="0056324A" w:rsidRPr="003E52D4">
        <w:t xml:space="preserve"> y </w:t>
      </w:r>
      <w:r w:rsidRPr="003E52D4">
        <w:t>encomiendas</w:t>
      </w:r>
      <w:r w:rsidR="0056324A" w:rsidRPr="003E52D4">
        <w:t xml:space="preserve"> de gestión</w:t>
      </w:r>
    </w:p>
    <w:p w:rsidR="0056324A" w:rsidRPr="003E52D4" w:rsidRDefault="0056324A" w:rsidP="003E52D4">
      <w:pPr>
        <w:numPr>
          <w:ilvl w:val="0"/>
          <w:numId w:val="1"/>
        </w:numPr>
        <w:spacing w:after="0"/>
        <w:ind w:left="567" w:hanging="283"/>
        <w:jc w:val="both"/>
      </w:pPr>
      <w:r w:rsidRPr="003E52D4">
        <w:t xml:space="preserve">Ayudas y </w:t>
      </w:r>
      <w:r w:rsidR="00932B30" w:rsidRPr="003E52D4">
        <w:t>subvenciones</w:t>
      </w:r>
    </w:p>
    <w:p w:rsidR="00932B30" w:rsidRPr="003E52D4" w:rsidRDefault="00932B30" w:rsidP="003E52D4">
      <w:pPr>
        <w:numPr>
          <w:ilvl w:val="0"/>
          <w:numId w:val="1"/>
        </w:numPr>
        <w:spacing w:after="0"/>
        <w:ind w:left="567" w:hanging="283"/>
        <w:jc w:val="both"/>
      </w:pPr>
      <w:r w:rsidRPr="003E52D4">
        <w:t>Derecho de acceso</w:t>
      </w:r>
    </w:p>
    <w:p w:rsidR="005C08F8" w:rsidRDefault="005C08F8" w:rsidP="00007E35">
      <w:pPr>
        <w:spacing w:after="0"/>
        <w:ind w:left="284"/>
        <w:jc w:val="both"/>
      </w:pPr>
    </w:p>
    <w:p w:rsidR="00B51FE8" w:rsidRPr="00B51FE8" w:rsidRDefault="00A055C1" w:rsidP="00007E35">
      <w:pPr>
        <w:spacing w:after="0"/>
        <w:ind w:left="284"/>
        <w:jc w:val="both"/>
        <w:rPr>
          <w:color w:val="FF0000"/>
        </w:rPr>
      </w:pPr>
      <w:r>
        <w:t>Tal</w:t>
      </w:r>
      <w:r w:rsidR="005C08F8">
        <w:t xml:space="preserve"> y</w:t>
      </w:r>
      <w:r w:rsidR="00B26E90">
        <w:t xml:space="preserve"> como establece</w:t>
      </w:r>
      <w:r>
        <w:t>, la información publicada se ha actualizado de forma manual cuando se ha producido el cambio de contenido</w:t>
      </w:r>
      <w:r w:rsidR="005C08F8">
        <w:t>.</w:t>
      </w:r>
      <w:r w:rsidR="0020340E">
        <w:t xml:space="preserve"> </w:t>
      </w:r>
      <w:r w:rsidR="0020340E" w:rsidRPr="0020340E">
        <w:t>Es de destacar que durante este año, además de lo comentado anteriormente, se publicó todo el proceso de venta de la sede de Lanzarote y adquisición de unas nuevas instalaciones.</w:t>
      </w:r>
    </w:p>
    <w:p w:rsidR="00A055C1" w:rsidRDefault="00A055C1" w:rsidP="00A055C1">
      <w:pPr>
        <w:pStyle w:val="Default"/>
      </w:pPr>
    </w:p>
    <w:p w:rsidR="003E52D4" w:rsidRPr="003E52D4" w:rsidRDefault="003E52D4" w:rsidP="003E52D4">
      <w:pPr>
        <w:spacing w:after="0"/>
        <w:ind w:left="284"/>
        <w:jc w:val="both"/>
        <w:rPr>
          <w:i/>
          <w:color w:val="0070C0"/>
        </w:rPr>
      </w:pPr>
      <w:r w:rsidRPr="003E52D4">
        <w:rPr>
          <w:i/>
          <w:color w:val="0070C0"/>
        </w:rPr>
        <w:t>Solicitudes d</w:t>
      </w:r>
      <w:r>
        <w:rPr>
          <w:i/>
          <w:color w:val="0070C0"/>
        </w:rPr>
        <w:t>e acceso a información pública</w:t>
      </w:r>
      <w:r w:rsidRPr="003E52D4">
        <w:rPr>
          <w:i/>
          <w:color w:val="0070C0"/>
        </w:rPr>
        <w:t xml:space="preserve"> </w:t>
      </w:r>
    </w:p>
    <w:p w:rsidR="00A055C1" w:rsidRDefault="00A055C1" w:rsidP="00007E35">
      <w:pPr>
        <w:spacing w:after="0"/>
        <w:ind w:left="284"/>
        <w:jc w:val="both"/>
      </w:pPr>
      <w:r>
        <w:t xml:space="preserve">En el marco normativo canario, el art. 34.2. </w:t>
      </w:r>
      <w:proofErr w:type="gramStart"/>
      <w:r>
        <w:t>de</w:t>
      </w:r>
      <w:proofErr w:type="gramEnd"/>
      <w:r>
        <w:t xml:space="preserve"> la </w:t>
      </w:r>
      <w:r w:rsidR="005C08F8" w:rsidRPr="005C08F8">
        <w:t xml:space="preserve">Ley 12/2014, de 26 de diciembre, de transparencia y de </w:t>
      </w:r>
      <w:r w:rsidR="005C08F8">
        <w:t xml:space="preserve">acceso a la información pública se </w:t>
      </w:r>
      <w:r>
        <w:t xml:space="preserve">establece que la información solicitada de forma frecuente por la ciudadanía deberá ser incluida en el portal de transparencia. Al no haber solicitudes de información reiteradas en el año </w:t>
      </w:r>
      <w:r w:rsidR="00B26E90">
        <w:t>2022</w:t>
      </w:r>
      <w:r>
        <w:t>, no ha habido publicaciones por ese motivo.</w:t>
      </w:r>
    </w:p>
    <w:p w:rsidR="00007E35" w:rsidRDefault="00007E35" w:rsidP="00A055C1">
      <w:pPr>
        <w:pStyle w:val="Default"/>
      </w:pPr>
    </w:p>
    <w:p w:rsidR="000C48B9" w:rsidRDefault="000C48B9" w:rsidP="00007E35">
      <w:pPr>
        <w:spacing w:after="0"/>
        <w:ind w:left="284"/>
        <w:jc w:val="both"/>
      </w:pPr>
      <w:r>
        <w:t xml:space="preserve">Durante el año </w:t>
      </w:r>
      <w:r w:rsidR="00B26E90">
        <w:t>2022</w:t>
      </w:r>
      <w:r>
        <w:t xml:space="preserve"> no se han recibido solicitudes de información y así se hace constar en el portal de transparencia de la Institución</w:t>
      </w:r>
    </w:p>
    <w:p w:rsidR="00A055C1" w:rsidRDefault="00A055C1" w:rsidP="00A055C1">
      <w:pPr>
        <w:pStyle w:val="Default"/>
        <w:rPr>
          <w:b/>
          <w:bCs/>
          <w:color w:val="001F5F"/>
          <w:sz w:val="22"/>
          <w:szCs w:val="22"/>
        </w:rPr>
      </w:pPr>
    </w:p>
    <w:p w:rsidR="00A055C1" w:rsidRPr="00007E35" w:rsidRDefault="00A055C1" w:rsidP="00007E35">
      <w:pPr>
        <w:spacing w:after="0"/>
        <w:ind w:left="284"/>
        <w:jc w:val="both"/>
        <w:rPr>
          <w:i/>
          <w:color w:val="0070C0"/>
        </w:rPr>
      </w:pPr>
      <w:r w:rsidRPr="00007E35">
        <w:rPr>
          <w:i/>
          <w:color w:val="0070C0"/>
        </w:rPr>
        <w:t xml:space="preserve">Publicación de la información en formato abierto y reutilizable </w:t>
      </w:r>
    </w:p>
    <w:p w:rsidR="002370E8" w:rsidRDefault="00A055C1" w:rsidP="00007E35">
      <w:pPr>
        <w:spacing w:after="0"/>
        <w:ind w:left="284"/>
        <w:jc w:val="both"/>
      </w:pPr>
      <w:r>
        <w:t>Se ha intentado, en la medida de lo posible, la publicación de la información en formato abierto y reutilizable. Para ello</w:t>
      </w:r>
      <w:r w:rsidR="005C08F8">
        <w:t>,</w:t>
      </w:r>
      <w:r>
        <w:t xml:space="preserve"> se publica para una misma información un fichero en formato estándar (</w:t>
      </w:r>
      <w:r w:rsidR="005C08F8">
        <w:t>.</w:t>
      </w:r>
      <w:proofErr w:type="spellStart"/>
      <w:r>
        <w:t>pdf</w:t>
      </w:r>
      <w:proofErr w:type="spellEnd"/>
      <w:r>
        <w:t xml:space="preserve">, </w:t>
      </w:r>
      <w:r w:rsidR="005C08F8">
        <w:t>.</w:t>
      </w:r>
      <w:proofErr w:type="spellStart"/>
      <w:r>
        <w:t>doc</w:t>
      </w:r>
      <w:proofErr w:type="spellEnd"/>
      <w:r>
        <w:t xml:space="preserve">, </w:t>
      </w:r>
      <w:proofErr w:type="spellStart"/>
      <w:r>
        <w:t>html</w:t>
      </w:r>
      <w:proofErr w:type="spellEnd"/>
      <w:r>
        <w:t>) y otro en</w:t>
      </w:r>
      <w:r w:rsidR="005C08F8">
        <w:t xml:space="preserve"> formato 100% reutilizable (</w:t>
      </w:r>
      <w:proofErr w:type="spellStart"/>
      <w:r w:rsidR="005C08F8">
        <w:t>odt</w:t>
      </w:r>
      <w:proofErr w:type="spellEnd"/>
      <w:r>
        <w:t>), de manera que el usuario elija la opción que prefiera.</w:t>
      </w:r>
    </w:p>
    <w:p w:rsidR="007744C0" w:rsidRDefault="007744C0">
      <w:r>
        <w:br w:type="page"/>
      </w:r>
    </w:p>
    <w:p w:rsidR="00A055C1" w:rsidRDefault="00A055C1" w:rsidP="007744C0">
      <w:pPr>
        <w:pStyle w:val="Prrafodelista"/>
        <w:numPr>
          <w:ilvl w:val="0"/>
          <w:numId w:val="3"/>
        </w:numPr>
        <w:spacing w:after="0"/>
        <w:ind w:left="284" w:hanging="284"/>
        <w:rPr>
          <w:b/>
          <w:color w:val="0070C0"/>
          <w:sz w:val="24"/>
        </w:rPr>
      </w:pPr>
      <w:r w:rsidRPr="00A055C1">
        <w:rPr>
          <w:b/>
          <w:color w:val="0070C0"/>
          <w:sz w:val="24"/>
        </w:rPr>
        <w:lastRenderedPageBreak/>
        <w:t xml:space="preserve">ESTADÍSTICOS DEL PORTAL DE TRANSPARENCIA. AÑO </w:t>
      </w:r>
      <w:r w:rsidR="00472CA9">
        <w:rPr>
          <w:b/>
          <w:color w:val="0070C0"/>
          <w:sz w:val="24"/>
        </w:rPr>
        <w:t>2022</w:t>
      </w:r>
    </w:p>
    <w:p w:rsidR="00472CA9" w:rsidRDefault="00472CA9" w:rsidP="00472CA9">
      <w:pPr>
        <w:spacing w:after="0"/>
        <w:rPr>
          <w:b/>
          <w:color w:val="0070C0"/>
          <w:sz w:val="24"/>
        </w:rPr>
      </w:pPr>
    </w:p>
    <w:p w:rsidR="00472CA9" w:rsidRPr="00472CA9" w:rsidRDefault="00472CA9" w:rsidP="00472CA9">
      <w:pPr>
        <w:spacing w:after="0"/>
        <w:rPr>
          <w:b/>
          <w:color w:val="0070C0"/>
          <w:sz w:val="24"/>
        </w:rPr>
      </w:pPr>
      <w:r>
        <w:rPr>
          <w:noProof/>
          <w:lang w:eastAsia="es-ES"/>
        </w:rPr>
        <w:drawing>
          <wp:anchor distT="0" distB="0" distL="114300" distR="114300" simplePos="0" relativeHeight="251666432" behindDoc="0" locked="0" layoutInCell="1" allowOverlap="1">
            <wp:simplePos x="0" y="0"/>
            <wp:positionH relativeFrom="column">
              <wp:posOffset>-889635</wp:posOffset>
            </wp:positionH>
            <wp:positionV relativeFrom="paragraph">
              <wp:posOffset>-4445</wp:posOffset>
            </wp:positionV>
            <wp:extent cx="7214297" cy="6038850"/>
            <wp:effectExtent l="0" t="0" r="571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214297" cy="6038850"/>
                    </a:xfrm>
                    <a:prstGeom prst="rect">
                      <a:avLst/>
                    </a:prstGeom>
                  </pic:spPr>
                </pic:pic>
              </a:graphicData>
            </a:graphic>
            <wp14:sizeRelH relativeFrom="page">
              <wp14:pctWidth>0</wp14:pctWidth>
            </wp14:sizeRelH>
            <wp14:sizeRelV relativeFrom="page">
              <wp14:pctHeight>0</wp14:pctHeight>
            </wp14:sizeRelV>
          </wp:anchor>
        </w:drawing>
      </w:r>
    </w:p>
    <w:p w:rsidR="00932B30" w:rsidRDefault="00932B30" w:rsidP="00932B30">
      <w:pPr>
        <w:jc w:val="both"/>
      </w:pPr>
    </w:p>
    <w:p w:rsidR="007744C0" w:rsidRDefault="007744C0" w:rsidP="00932B30">
      <w:pPr>
        <w:jc w:val="both"/>
      </w:pPr>
    </w:p>
    <w:p w:rsidR="007744C0" w:rsidRDefault="007744C0" w:rsidP="00932B30">
      <w:pPr>
        <w:jc w:val="both"/>
      </w:pPr>
    </w:p>
    <w:p w:rsidR="007744C0" w:rsidRDefault="007744C0">
      <w:r>
        <w:br w:type="page"/>
      </w:r>
    </w:p>
    <w:p w:rsidR="00932B30" w:rsidRPr="00A055C1" w:rsidRDefault="00932B30" w:rsidP="00A055C1">
      <w:pPr>
        <w:pStyle w:val="Prrafodelista"/>
        <w:numPr>
          <w:ilvl w:val="0"/>
          <w:numId w:val="3"/>
        </w:numPr>
        <w:ind w:left="284" w:hanging="284"/>
        <w:rPr>
          <w:b/>
          <w:color w:val="0070C0"/>
          <w:sz w:val="24"/>
        </w:rPr>
      </w:pPr>
      <w:r w:rsidRPr="00A055C1">
        <w:rPr>
          <w:b/>
          <w:color w:val="0070C0"/>
          <w:sz w:val="24"/>
        </w:rPr>
        <w:lastRenderedPageBreak/>
        <w:t>CONCLUSIONES</w:t>
      </w:r>
      <w:r w:rsidR="00A055C1" w:rsidRPr="00A055C1">
        <w:rPr>
          <w:b/>
          <w:color w:val="0070C0"/>
          <w:sz w:val="24"/>
        </w:rPr>
        <w:t xml:space="preserve"> Y </w:t>
      </w:r>
      <w:r w:rsidR="000C48B9">
        <w:rPr>
          <w:b/>
          <w:color w:val="0070C0"/>
          <w:sz w:val="24"/>
        </w:rPr>
        <w:t>FUTUROS ESCENARIOS</w:t>
      </w:r>
    </w:p>
    <w:p w:rsidR="00B51FE8" w:rsidRDefault="00B51FE8" w:rsidP="00B562DE">
      <w:pPr>
        <w:spacing w:after="0"/>
        <w:jc w:val="both"/>
      </w:pPr>
      <w:r w:rsidRPr="000D6009">
        <w:t>A lo largo de 2022, el Colegio ha continuado con la línea emprendida en años anteriores para mejorar el servicio que presta tanto los médicos como a la ciudadanía, tanto a través de su portal de transparencia, incorporando y actualizando la información necesaria para dar cumplimiento a sus obligaciones legales y otra información que considera de interés (publicidad activa), como dando respuesta a las solicitudes de información pública a través de los procedimientos establecidos. Asimismo, se han seguido en todo momento los principios de accesibilidad, interoperabilidad y reutilización, así como la protección de datos personales o de otros intereses o derechos a proteger.</w:t>
      </w:r>
    </w:p>
    <w:p w:rsidR="00B51FE8" w:rsidRDefault="00B51FE8" w:rsidP="00B562DE">
      <w:pPr>
        <w:spacing w:after="0"/>
        <w:jc w:val="both"/>
      </w:pPr>
    </w:p>
    <w:p w:rsidR="00B562DE" w:rsidRDefault="0020340E" w:rsidP="00B562DE">
      <w:pPr>
        <w:spacing w:after="0"/>
        <w:jc w:val="both"/>
      </w:pPr>
      <w:r>
        <w:t>Se reitera que</w:t>
      </w:r>
      <w:bookmarkStart w:id="0" w:name="_GoBack"/>
      <w:bookmarkEnd w:id="0"/>
      <w:r w:rsidR="00B562DE">
        <w:t xml:space="preserve"> con los medios y rec</w:t>
      </w:r>
      <w:r w:rsidR="00522258">
        <w:t xml:space="preserve">ursos humanos disponibles en el Colegio </w:t>
      </w:r>
      <w:r w:rsidR="00B562DE">
        <w:t xml:space="preserve">se ha hecho un gran esfuerzo para mejorar los contenidos, calidad y accesibilidad de toda aquella información de interés para </w:t>
      </w:r>
      <w:r w:rsidR="00522258">
        <w:t>los médicos</w:t>
      </w:r>
      <w:r w:rsidR="00B562DE">
        <w:t xml:space="preserve"> y el ciudadano en general, centrándonos en:</w:t>
      </w:r>
    </w:p>
    <w:p w:rsidR="00CD7639" w:rsidRDefault="00CD7639" w:rsidP="00854EC7">
      <w:pPr>
        <w:pStyle w:val="Default"/>
      </w:pPr>
    </w:p>
    <w:p w:rsidR="00CD7639" w:rsidRDefault="00CD7639" w:rsidP="00854EC7">
      <w:pPr>
        <w:pStyle w:val="Prrafodelista"/>
        <w:numPr>
          <w:ilvl w:val="0"/>
          <w:numId w:val="6"/>
        </w:numPr>
        <w:spacing w:after="0"/>
        <w:ind w:left="284" w:hanging="284"/>
        <w:jc w:val="both"/>
      </w:pPr>
      <w:r>
        <w:t xml:space="preserve">Elaborar, publicar y actualizar en el </w:t>
      </w:r>
      <w:r w:rsidR="00854EC7">
        <w:t>portal de transparencia</w:t>
      </w:r>
      <w:r>
        <w:t xml:space="preserve"> la totalidad de la información que afecta al ámbito competencial de la </w:t>
      </w:r>
      <w:r w:rsidR="00854EC7">
        <w:t>Institución</w:t>
      </w:r>
      <w:r>
        <w:t>, así como aquella infor</w:t>
      </w:r>
      <w:r w:rsidR="00854EC7">
        <w:t>mación de mayor interés para los médicos.</w:t>
      </w:r>
    </w:p>
    <w:p w:rsidR="00CD7639" w:rsidRDefault="00CD7639" w:rsidP="00854EC7">
      <w:pPr>
        <w:pStyle w:val="Prrafodelista"/>
        <w:numPr>
          <w:ilvl w:val="0"/>
          <w:numId w:val="6"/>
        </w:numPr>
        <w:spacing w:after="0"/>
        <w:ind w:left="284" w:hanging="284"/>
        <w:jc w:val="both"/>
      </w:pPr>
      <w:r>
        <w:t xml:space="preserve">Atender las solicitudes de acceso a la información pública, dentro de los plazos previstos por la ley y de manera homogénea y satisfactoria para la ciudadanía. </w:t>
      </w:r>
    </w:p>
    <w:p w:rsidR="00CD7639" w:rsidRDefault="00CD7639" w:rsidP="00854EC7">
      <w:pPr>
        <w:pStyle w:val="Prrafodelista"/>
        <w:numPr>
          <w:ilvl w:val="0"/>
          <w:numId w:val="6"/>
        </w:numPr>
        <w:spacing w:after="0"/>
        <w:ind w:left="284" w:hanging="284"/>
        <w:jc w:val="both"/>
      </w:pPr>
      <w:r>
        <w:t xml:space="preserve">Mejorar y mantener debidamente actualizado el registro que da soporte a las solicitudes de acceso a la información. </w:t>
      </w:r>
    </w:p>
    <w:p w:rsidR="00A055C1" w:rsidRDefault="00A055C1" w:rsidP="00854EC7">
      <w:pPr>
        <w:spacing w:after="0"/>
        <w:jc w:val="both"/>
      </w:pPr>
    </w:p>
    <w:p w:rsidR="00CD7639" w:rsidRDefault="00CD7639" w:rsidP="00854EC7">
      <w:pPr>
        <w:spacing w:after="0"/>
        <w:jc w:val="both"/>
      </w:pPr>
      <w:r>
        <w:t xml:space="preserve">Las acciones de mejora que nos planteamos </w:t>
      </w:r>
      <w:r w:rsidR="00854EC7">
        <w:t>este año</w:t>
      </w:r>
      <w:r>
        <w:t xml:space="preserve"> para ser desarrolladas a lo largo de </w:t>
      </w:r>
      <w:r w:rsidR="00522258">
        <w:t>2023</w:t>
      </w:r>
      <w:r>
        <w:t xml:space="preserve"> fueron las siguientes:</w:t>
      </w:r>
    </w:p>
    <w:p w:rsidR="00CD7639" w:rsidRDefault="00CD7639" w:rsidP="00854EC7">
      <w:pPr>
        <w:pStyle w:val="Default"/>
      </w:pPr>
    </w:p>
    <w:p w:rsidR="003E14AA" w:rsidRDefault="00CD7639" w:rsidP="00854EC7">
      <w:pPr>
        <w:pStyle w:val="Prrafodelista"/>
        <w:numPr>
          <w:ilvl w:val="0"/>
          <w:numId w:val="6"/>
        </w:numPr>
        <w:spacing w:after="0"/>
        <w:ind w:left="284" w:hanging="284"/>
        <w:jc w:val="both"/>
      </w:pPr>
      <w:r>
        <w:t>Ampliar los contenidos de la publicidad activa en la línea de los indicadores de transparencia prescri</w:t>
      </w:r>
      <w:r w:rsidR="003E14AA">
        <w:t>tos por la legislación pertinente.</w:t>
      </w:r>
    </w:p>
    <w:p w:rsidR="00CD7639" w:rsidRDefault="00CD7639" w:rsidP="00854EC7">
      <w:pPr>
        <w:pStyle w:val="Prrafodelista"/>
        <w:numPr>
          <w:ilvl w:val="0"/>
          <w:numId w:val="6"/>
        </w:numPr>
        <w:spacing w:after="0"/>
        <w:ind w:left="284" w:hanging="284"/>
        <w:jc w:val="both"/>
      </w:pPr>
      <w:r>
        <w:t xml:space="preserve">Mejorar el diseño del </w:t>
      </w:r>
      <w:r w:rsidR="003E14AA">
        <w:t>portal de transparencia.</w:t>
      </w:r>
    </w:p>
    <w:p w:rsidR="00CD7639" w:rsidRDefault="00CD7639" w:rsidP="00854EC7">
      <w:pPr>
        <w:pStyle w:val="Prrafodelista"/>
        <w:numPr>
          <w:ilvl w:val="0"/>
          <w:numId w:val="6"/>
        </w:numPr>
        <w:spacing w:after="0"/>
        <w:ind w:left="284" w:hanging="284"/>
        <w:jc w:val="both"/>
      </w:pPr>
      <w:r>
        <w:t xml:space="preserve">Mejorar la organización de los </w:t>
      </w:r>
      <w:r w:rsidR="003E14AA">
        <w:t xml:space="preserve">flujos de información de los departamentos </w:t>
      </w:r>
      <w:r>
        <w:t xml:space="preserve">que la originan hasta su publicación </w:t>
      </w:r>
      <w:r w:rsidR="003E14AA">
        <w:t>en el portal de transparencia.</w:t>
      </w:r>
      <w:r>
        <w:t xml:space="preserve"> </w:t>
      </w:r>
    </w:p>
    <w:p w:rsidR="00CD7639" w:rsidRDefault="00CD7639" w:rsidP="00854EC7">
      <w:pPr>
        <w:spacing w:after="0"/>
        <w:jc w:val="both"/>
      </w:pPr>
    </w:p>
    <w:p w:rsidR="00932B30" w:rsidRPr="00932B30" w:rsidRDefault="00932B30" w:rsidP="003E14AA">
      <w:pPr>
        <w:spacing w:after="0"/>
        <w:jc w:val="both"/>
      </w:pPr>
      <w:r>
        <w:t xml:space="preserve">Esta entidad tiene fijado como objetivo para </w:t>
      </w:r>
      <w:r w:rsidR="003E14AA">
        <w:t>el año que viene</w:t>
      </w:r>
      <w:r>
        <w:t xml:space="preserve"> mantener la nota obtenida en </w:t>
      </w:r>
      <w:r w:rsidR="003E14AA">
        <w:t>este</w:t>
      </w:r>
      <w:r>
        <w:t xml:space="preserve"> ejercicio </w:t>
      </w:r>
      <w:r w:rsidR="003E14AA">
        <w:t xml:space="preserve">y trabajar para </w:t>
      </w:r>
      <w:r>
        <w:t>dar un mayor valor añadido al portal de transparencia, llevando a cabo una mejora continua, actua</w:t>
      </w:r>
      <w:r w:rsidR="003E14AA">
        <w:t>lizando los datos a tiempo real</w:t>
      </w:r>
      <w:r>
        <w:t xml:space="preserve"> y realizando las publicaciones en formatos reutilizables y abiertos</w:t>
      </w:r>
      <w:r w:rsidR="003E14AA">
        <w:t>.</w:t>
      </w:r>
    </w:p>
    <w:p w:rsidR="0028139F" w:rsidRDefault="00543F92" w:rsidP="0028139F">
      <w:r>
        <w:br w:type="page"/>
      </w:r>
    </w:p>
    <w:p w:rsidR="0028139F" w:rsidRDefault="0028139F" w:rsidP="0028139F"/>
    <w:p w:rsidR="0028139F" w:rsidRDefault="0028139F" w:rsidP="0028139F">
      <w:pPr>
        <w:rPr>
          <w:rFonts w:cstheme="minorHAnsi"/>
          <w:position w:val="-10"/>
        </w:rPr>
      </w:pPr>
    </w:p>
    <w:p w:rsidR="0028139F" w:rsidRDefault="0028139F" w:rsidP="0028139F">
      <w:pPr>
        <w:rPr>
          <w:rFonts w:cstheme="minorHAnsi"/>
          <w:position w:val="-10"/>
        </w:rPr>
      </w:pPr>
    </w:p>
    <w:p w:rsidR="0028139F" w:rsidRDefault="0028139F" w:rsidP="0028139F">
      <w:pPr>
        <w:rPr>
          <w:rFonts w:cstheme="minorHAnsi"/>
          <w:position w:val="-10"/>
        </w:rPr>
      </w:pPr>
    </w:p>
    <w:p w:rsidR="0028139F" w:rsidRDefault="0028139F" w:rsidP="0028139F">
      <w:pPr>
        <w:rPr>
          <w:rFonts w:cstheme="minorHAnsi"/>
          <w:position w:val="-10"/>
        </w:rPr>
      </w:pPr>
    </w:p>
    <w:p w:rsidR="0028139F" w:rsidRDefault="0028139F" w:rsidP="0028139F">
      <w:pPr>
        <w:rPr>
          <w:rFonts w:cstheme="minorHAnsi"/>
          <w:position w:val="-10"/>
        </w:rPr>
      </w:pPr>
    </w:p>
    <w:p w:rsidR="0028139F" w:rsidRDefault="0028139F" w:rsidP="0028139F">
      <w:pPr>
        <w:rPr>
          <w:rFonts w:cstheme="minorHAnsi"/>
          <w:position w:val="-10"/>
        </w:rPr>
      </w:pPr>
    </w:p>
    <w:p w:rsidR="0028139F" w:rsidRDefault="0028139F" w:rsidP="0028139F">
      <w:pPr>
        <w:rPr>
          <w:rFonts w:cstheme="minorHAnsi"/>
          <w:position w:val="-10"/>
        </w:rPr>
      </w:pPr>
    </w:p>
    <w:p w:rsidR="007D706F" w:rsidRPr="0028139F" w:rsidRDefault="007D706F" w:rsidP="0028139F">
      <w:pPr>
        <w:jc w:val="right"/>
      </w:pPr>
      <w:r w:rsidRPr="0049407E">
        <w:rPr>
          <w:rFonts w:cstheme="minorHAnsi"/>
          <w:position w:val="-10"/>
        </w:rPr>
        <w:t xml:space="preserve">Las Palmas, </w:t>
      </w:r>
      <w:r w:rsidR="00B26E90">
        <w:rPr>
          <w:rFonts w:cstheme="minorHAnsi"/>
          <w:position w:val="-10"/>
        </w:rPr>
        <w:t>octubre</w:t>
      </w:r>
      <w:r>
        <w:rPr>
          <w:rFonts w:cstheme="minorHAnsi"/>
          <w:position w:val="-10"/>
        </w:rPr>
        <w:t xml:space="preserve"> </w:t>
      </w:r>
      <w:r w:rsidR="00B26E90">
        <w:rPr>
          <w:rFonts w:cstheme="minorHAnsi"/>
          <w:position w:val="-10"/>
        </w:rPr>
        <w:t>2023</w:t>
      </w:r>
    </w:p>
    <w:p w:rsidR="007D706F" w:rsidRPr="0049407E" w:rsidRDefault="007D706F" w:rsidP="007D706F">
      <w:pPr>
        <w:spacing w:after="0" w:line="240" w:lineRule="auto"/>
        <w:ind w:left="360"/>
        <w:jc w:val="right"/>
        <w:rPr>
          <w:rFonts w:cstheme="minorHAnsi"/>
          <w:position w:val="-10"/>
        </w:rPr>
      </w:pPr>
    </w:p>
    <w:p w:rsidR="007D706F" w:rsidRPr="0049407E" w:rsidRDefault="007D706F" w:rsidP="007D706F">
      <w:pPr>
        <w:spacing w:after="0" w:line="240" w:lineRule="auto"/>
        <w:ind w:left="357"/>
        <w:jc w:val="right"/>
        <w:rPr>
          <w:rFonts w:cstheme="minorHAnsi"/>
          <w:b/>
          <w:position w:val="-10"/>
        </w:rPr>
      </w:pPr>
    </w:p>
    <w:p w:rsidR="007D706F" w:rsidRPr="0049407E" w:rsidRDefault="007D706F" w:rsidP="007D706F">
      <w:pPr>
        <w:spacing w:after="0" w:line="240" w:lineRule="auto"/>
        <w:ind w:left="357"/>
        <w:jc w:val="right"/>
        <w:rPr>
          <w:rFonts w:cstheme="minorHAnsi"/>
          <w:b/>
          <w:position w:val="-10"/>
        </w:rPr>
      </w:pPr>
      <w:r w:rsidRPr="0049407E">
        <w:rPr>
          <w:rFonts w:cstheme="minorHAnsi"/>
          <w:b/>
          <w:position w:val="-10"/>
        </w:rPr>
        <w:t>COLEGIO DE MÉDICOS DE LAS PALMAS</w:t>
      </w:r>
    </w:p>
    <w:p w:rsidR="007D706F" w:rsidRPr="0049407E" w:rsidRDefault="007D706F" w:rsidP="007D706F">
      <w:pPr>
        <w:spacing w:after="0" w:line="240" w:lineRule="auto"/>
        <w:ind w:left="357"/>
        <w:jc w:val="right"/>
        <w:rPr>
          <w:rFonts w:cstheme="minorHAnsi"/>
          <w:position w:val="-10"/>
        </w:rPr>
      </w:pPr>
      <w:r w:rsidRPr="0049407E">
        <w:rPr>
          <w:rFonts w:cstheme="minorHAnsi"/>
          <w:position w:val="-10"/>
        </w:rPr>
        <w:t>C/ León y Castillo, 44</w:t>
      </w:r>
    </w:p>
    <w:p w:rsidR="007D706F" w:rsidRPr="0049407E" w:rsidRDefault="007D706F" w:rsidP="007D706F">
      <w:pPr>
        <w:spacing w:after="0" w:line="240" w:lineRule="auto"/>
        <w:ind w:left="357"/>
        <w:jc w:val="right"/>
        <w:rPr>
          <w:rFonts w:cstheme="minorHAnsi"/>
          <w:position w:val="-10"/>
        </w:rPr>
      </w:pPr>
      <w:r w:rsidRPr="0049407E">
        <w:rPr>
          <w:rFonts w:cstheme="minorHAnsi"/>
          <w:position w:val="-10"/>
        </w:rPr>
        <w:t>35003 Las Palmas</w:t>
      </w:r>
    </w:p>
    <w:p w:rsidR="007D706F" w:rsidRPr="0049407E" w:rsidRDefault="007D706F" w:rsidP="007D706F">
      <w:pPr>
        <w:spacing w:after="0" w:line="240" w:lineRule="auto"/>
        <w:ind w:left="357"/>
        <w:jc w:val="right"/>
        <w:rPr>
          <w:rFonts w:cstheme="minorHAnsi"/>
          <w:position w:val="-10"/>
        </w:rPr>
      </w:pPr>
      <w:r>
        <w:rPr>
          <w:rFonts w:cstheme="minorHAnsi"/>
          <w:position w:val="-10"/>
        </w:rPr>
        <w:t>928 36</w:t>
      </w:r>
      <w:r w:rsidRPr="0049407E">
        <w:rPr>
          <w:rFonts w:cstheme="minorHAnsi"/>
          <w:position w:val="-10"/>
        </w:rPr>
        <w:t>0</w:t>
      </w:r>
      <w:r>
        <w:rPr>
          <w:rFonts w:cstheme="minorHAnsi"/>
          <w:position w:val="-10"/>
        </w:rPr>
        <w:t xml:space="preserve"> 0</w:t>
      </w:r>
      <w:r w:rsidRPr="0049407E">
        <w:rPr>
          <w:rFonts w:cstheme="minorHAnsi"/>
          <w:position w:val="-10"/>
        </w:rPr>
        <w:t>01</w:t>
      </w:r>
    </w:p>
    <w:p w:rsidR="007D706F" w:rsidRPr="007D706F" w:rsidRDefault="0020340E" w:rsidP="007D706F">
      <w:pPr>
        <w:spacing w:after="0" w:line="240" w:lineRule="auto"/>
        <w:ind w:left="357"/>
        <w:jc w:val="right"/>
        <w:rPr>
          <w:rFonts w:cstheme="minorHAnsi"/>
          <w:position w:val="-10"/>
        </w:rPr>
      </w:pPr>
      <w:hyperlink r:id="rId11" w:history="1">
        <w:r w:rsidR="007D706F" w:rsidRPr="00C65E46">
          <w:rPr>
            <w:rStyle w:val="Hipervnculo"/>
            <w:rFonts w:cstheme="minorHAnsi"/>
            <w:position w:val="-10"/>
          </w:rPr>
          <w:t>transparencia@medicoslaspalmas.es</w:t>
        </w:r>
      </w:hyperlink>
    </w:p>
    <w:p w:rsidR="007D706F" w:rsidRPr="0049407E" w:rsidRDefault="007D706F" w:rsidP="007D706F">
      <w:pPr>
        <w:spacing w:after="0" w:line="240" w:lineRule="auto"/>
        <w:ind w:left="357"/>
        <w:jc w:val="right"/>
        <w:rPr>
          <w:rFonts w:cstheme="minorHAnsi"/>
          <w:position w:val="-10"/>
        </w:rPr>
      </w:pPr>
      <w:r w:rsidRPr="0049407E">
        <w:rPr>
          <w:rFonts w:cstheme="minorHAnsi"/>
          <w:position w:val="-10"/>
        </w:rPr>
        <w:t>medicoslaspalmas.es</w:t>
      </w:r>
    </w:p>
    <w:p w:rsidR="007D706F" w:rsidRPr="0049407E" w:rsidRDefault="007D706F" w:rsidP="007D706F">
      <w:pPr>
        <w:spacing w:after="0" w:line="240" w:lineRule="auto"/>
        <w:ind w:left="357"/>
        <w:jc w:val="right"/>
        <w:rPr>
          <w:rFonts w:cstheme="minorHAnsi"/>
          <w:position w:val="-10"/>
          <w:sz w:val="14"/>
          <w:szCs w:val="14"/>
        </w:rPr>
      </w:pPr>
    </w:p>
    <w:p w:rsidR="007D706F" w:rsidRPr="0049407E" w:rsidRDefault="007D706F" w:rsidP="007D706F">
      <w:pPr>
        <w:spacing w:after="0" w:line="240" w:lineRule="auto"/>
        <w:ind w:left="357"/>
        <w:jc w:val="right"/>
        <w:rPr>
          <w:rFonts w:cstheme="minorHAnsi"/>
          <w:position w:val="-10"/>
        </w:rPr>
      </w:pPr>
      <w:r w:rsidRPr="0049407E">
        <w:rPr>
          <w:rFonts w:cstheme="minorHAnsi"/>
          <w:noProof/>
          <w:lang w:eastAsia="es-ES"/>
        </w:rPr>
        <w:drawing>
          <wp:inline distT="0" distB="0" distL="0" distR="0" wp14:anchorId="021B8358" wp14:editId="748A6948">
            <wp:extent cx="264795" cy="264795"/>
            <wp:effectExtent l="0" t="0" r="1905" b="190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64795" cy="264795"/>
                    </a:xfrm>
                    <a:prstGeom prst="rect">
                      <a:avLst/>
                    </a:prstGeom>
                    <a:noFill/>
                    <a:ln>
                      <a:noFill/>
                    </a:ln>
                  </pic:spPr>
                </pic:pic>
              </a:graphicData>
            </a:graphic>
          </wp:inline>
        </w:drawing>
      </w:r>
      <w:r w:rsidRPr="0049407E">
        <w:rPr>
          <w:rFonts w:cstheme="minorHAnsi"/>
          <w:position w:val="-10"/>
        </w:rPr>
        <w:t xml:space="preserve"> </w:t>
      </w:r>
      <w:r w:rsidRPr="0049407E">
        <w:rPr>
          <w:rFonts w:cstheme="minorHAnsi"/>
          <w:noProof/>
          <w:lang w:eastAsia="es-ES"/>
        </w:rPr>
        <w:drawing>
          <wp:inline distT="0" distB="0" distL="0" distR="0" wp14:anchorId="7CF5F6B3" wp14:editId="0306386D">
            <wp:extent cx="264795" cy="264795"/>
            <wp:effectExtent l="0" t="0" r="1905" b="1905"/>
            <wp:docPr id="3072" name="Imagen 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64795" cy="264795"/>
                    </a:xfrm>
                    <a:prstGeom prst="rect">
                      <a:avLst/>
                    </a:prstGeom>
                    <a:noFill/>
                    <a:ln>
                      <a:noFill/>
                    </a:ln>
                  </pic:spPr>
                </pic:pic>
              </a:graphicData>
            </a:graphic>
          </wp:inline>
        </w:drawing>
      </w:r>
    </w:p>
    <w:p w:rsidR="007D706F" w:rsidRPr="0049407E" w:rsidRDefault="007D706F" w:rsidP="007D706F">
      <w:pPr>
        <w:spacing w:after="0" w:line="240" w:lineRule="auto"/>
        <w:ind w:left="357"/>
        <w:jc w:val="right"/>
        <w:rPr>
          <w:rFonts w:cstheme="minorHAnsi"/>
          <w:position w:val="-10"/>
          <w:sz w:val="14"/>
          <w:szCs w:val="14"/>
        </w:rPr>
      </w:pPr>
    </w:p>
    <w:p w:rsidR="007D706F" w:rsidRPr="0049407E" w:rsidRDefault="007D706F" w:rsidP="007D706F">
      <w:pPr>
        <w:spacing w:after="0" w:line="240" w:lineRule="auto"/>
        <w:jc w:val="right"/>
        <w:rPr>
          <w:rFonts w:cstheme="minorHAnsi"/>
        </w:rPr>
      </w:pPr>
    </w:p>
    <w:p w:rsidR="007D706F" w:rsidRPr="0049407E" w:rsidRDefault="007D706F" w:rsidP="007D706F">
      <w:pPr>
        <w:spacing w:after="0" w:line="240" w:lineRule="auto"/>
        <w:jc w:val="right"/>
        <w:rPr>
          <w:rFonts w:cstheme="minorHAnsi"/>
        </w:rPr>
      </w:pPr>
    </w:p>
    <w:p w:rsidR="007D706F" w:rsidRPr="00B44621" w:rsidRDefault="007D706F" w:rsidP="007D706F">
      <w:pPr>
        <w:tabs>
          <w:tab w:val="left" w:pos="2356"/>
        </w:tabs>
        <w:spacing w:after="0" w:line="240" w:lineRule="auto"/>
        <w:rPr>
          <w:rFonts w:ascii="Gill Sans MT" w:hAnsi="Gill Sans MT"/>
        </w:rPr>
      </w:pPr>
    </w:p>
    <w:p w:rsidR="007D706F" w:rsidRDefault="007D706F" w:rsidP="006D4191">
      <w:pPr>
        <w:jc w:val="both"/>
      </w:pPr>
    </w:p>
    <w:sectPr w:rsidR="007D706F" w:rsidSect="00DD4417">
      <w:headerReference w:type="default" r:id="rId14"/>
      <w:footerReference w:type="default" r:id="rId1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54" w:rsidRDefault="006E3554" w:rsidP="00374A1C">
      <w:pPr>
        <w:spacing w:after="0" w:line="240" w:lineRule="auto"/>
      </w:pPr>
      <w:r>
        <w:separator/>
      </w:r>
    </w:p>
  </w:endnote>
  <w:endnote w:type="continuationSeparator" w:id="0">
    <w:p w:rsidR="006E3554" w:rsidRDefault="006E3554" w:rsidP="0037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417259"/>
      <w:docPartObj>
        <w:docPartGallery w:val="Page Numbers (Bottom of Page)"/>
        <w:docPartUnique/>
      </w:docPartObj>
    </w:sdtPr>
    <w:sdtEndPr>
      <w:rPr>
        <w:sz w:val="20"/>
      </w:rPr>
    </w:sdtEndPr>
    <w:sdtContent>
      <w:sdt>
        <w:sdtPr>
          <w:id w:val="-1669238322"/>
          <w:docPartObj>
            <w:docPartGallery w:val="Page Numbers (Top of Page)"/>
            <w:docPartUnique/>
          </w:docPartObj>
        </w:sdtPr>
        <w:sdtEndPr>
          <w:rPr>
            <w:sz w:val="20"/>
          </w:rPr>
        </w:sdtEndPr>
        <w:sdtContent>
          <w:p w:rsidR="000C48B9" w:rsidRDefault="003E14AA">
            <w:pPr>
              <w:pStyle w:val="Piedepgina"/>
              <w:jc w:val="center"/>
            </w:pPr>
            <w:r>
              <w:rPr>
                <w:b/>
                <w:noProof/>
                <w:lang w:eastAsia="es-ES"/>
              </w:rPr>
              <mc:AlternateContent>
                <mc:Choice Requires="wps">
                  <w:drawing>
                    <wp:anchor distT="0" distB="0" distL="114300" distR="114300" simplePos="0" relativeHeight="251659264" behindDoc="1" locked="0" layoutInCell="1" allowOverlap="1" wp14:anchorId="159AA0A6" wp14:editId="6811C277">
                      <wp:simplePos x="0" y="0"/>
                      <wp:positionH relativeFrom="column">
                        <wp:posOffset>5589270</wp:posOffset>
                      </wp:positionH>
                      <wp:positionV relativeFrom="paragraph">
                        <wp:posOffset>544830</wp:posOffset>
                      </wp:positionV>
                      <wp:extent cx="1968019" cy="1490592"/>
                      <wp:effectExtent l="247650" t="400050" r="260985" b="414655"/>
                      <wp:wrapNone/>
                      <wp:docPr id="8" name="8 Rectángulo"/>
                      <wp:cNvGraphicFramePr/>
                      <a:graphic xmlns:a="http://schemas.openxmlformats.org/drawingml/2006/main">
                        <a:graphicData uri="http://schemas.microsoft.com/office/word/2010/wordprocessingShape">
                          <wps:wsp>
                            <wps:cNvSpPr/>
                            <wps:spPr>
                              <a:xfrm rot="19743599">
                                <a:off x="0" y="0"/>
                                <a:ext cx="1968019" cy="149059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26" style="position:absolute;margin-left:440.1pt;margin-top:42.9pt;width:154.95pt;height:117.35pt;rotation:-20276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" fillcolor="#f2f2f2 [3052]" stroked="f" strokeweight="2pt"/>
                  </w:pict>
                </mc:Fallback>
              </mc:AlternateContent>
            </w:r>
          </w:p>
          <w:p w:rsidR="007137B0" w:rsidRPr="000C48B9" w:rsidRDefault="007137B0">
            <w:pPr>
              <w:pStyle w:val="Piedepgina"/>
              <w:jc w:val="center"/>
              <w:rPr>
                <w:sz w:val="20"/>
              </w:rPr>
            </w:pPr>
            <w:r w:rsidRPr="000C48B9">
              <w:rPr>
                <w:sz w:val="20"/>
              </w:rPr>
              <w:t xml:space="preserve">Página </w:t>
            </w:r>
            <w:r w:rsidRPr="000C48B9">
              <w:rPr>
                <w:b/>
                <w:bCs/>
                <w:szCs w:val="24"/>
              </w:rPr>
              <w:fldChar w:fldCharType="begin"/>
            </w:r>
            <w:r w:rsidRPr="000C48B9">
              <w:rPr>
                <w:b/>
                <w:bCs/>
                <w:sz w:val="20"/>
              </w:rPr>
              <w:instrText>PAGE</w:instrText>
            </w:r>
            <w:r w:rsidRPr="000C48B9">
              <w:rPr>
                <w:b/>
                <w:bCs/>
                <w:szCs w:val="24"/>
              </w:rPr>
              <w:fldChar w:fldCharType="separate"/>
            </w:r>
            <w:r w:rsidR="0020340E">
              <w:rPr>
                <w:b/>
                <w:bCs/>
                <w:noProof/>
                <w:sz w:val="20"/>
              </w:rPr>
              <w:t>6</w:t>
            </w:r>
            <w:r w:rsidRPr="000C48B9">
              <w:rPr>
                <w:b/>
                <w:bCs/>
                <w:szCs w:val="24"/>
              </w:rPr>
              <w:fldChar w:fldCharType="end"/>
            </w:r>
            <w:r w:rsidRPr="000C48B9">
              <w:rPr>
                <w:sz w:val="20"/>
              </w:rPr>
              <w:t xml:space="preserve"> de </w:t>
            </w:r>
            <w:r w:rsidRPr="000C48B9">
              <w:rPr>
                <w:b/>
                <w:bCs/>
                <w:szCs w:val="24"/>
              </w:rPr>
              <w:fldChar w:fldCharType="begin"/>
            </w:r>
            <w:r w:rsidRPr="000C48B9">
              <w:rPr>
                <w:b/>
                <w:bCs/>
                <w:sz w:val="20"/>
              </w:rPr>
              <w:instrText>NUMPAGES</w:instrText>
            </w:r>
            <w:r w:rsidRPr="000C48B9">
              <w:rPr>
                <w:b/>
                <w:bCs/>
                <w:szCs w:val="24"/>
              </w:rPr>
              <w:fldChar w:fldCharType="separate"/>
            </w:r>
            <w:r w:rsidR="0020340E">
              <w:rPr>
                <w:b/>
                <w:bCs/>
                <w:noProof/>
                <w:sz w:val="20"/>
              </w:rPr>
              <w:t>7</w:t>
            </w:r>
            <w:r w:rsidRPr="000C48B9">
              <w:rPr>
                <w:b/>
                <w:bCs/>
                <w:szCs w:val="24"/>
              </w:rPr>
              <w:fldChar w:fldCharType="end"/>
            </w:r>
          </w:p>
        </w:sdtContent>
      </w:sdt>
    </w:sdtContent>
  </w:sdt>
  <w:p w:rsidR="007137B0" w:rsidRDefault="007137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54" w:rsidRDefault="006E3554" w:rsidP="00374A1C">
      <w:pPr>
        <w:spacing w:after="0" w:line="240" w:lineRule="auto"/>
      </w:pPr>
      <w:r>
        <w:separator/>
      </w:r>
    </w:p>
  </w:footnote>
  <w:footnote w:type="continuationSeparator" w:id="0">
    <w:p w:rsidR="006E3554" w:rsidRDefault="006E3554" w:rsidP="00374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8901"/>
    </w:tblGrid>
    <w:tr w:rsidR="00374A1C" w:rsidTr="007137B0">
      <w:tc>
        <w:tcPr>
          <w:tcW w:w="1731" w:type="dxa"/>
          <w:vAlign w:val="center"/>
        </w:tcPr>
        <w:p w:rsidR="00374A1C" w:rsidRDefault="00374A1C" w:rsidP="007137B0">
          <w:pPr>
            <w:pStyle w:val="Encabezado"/>
            <w:ind w:left="34"/>
          </w:pPr>
          <w:r>
            <w:rPr>
              <w:noProof/>
              <w:lang w:eastAsia="es-ES"/>
            </w:rPr>
            <w:drawing>
              <wp:inline distT="0" distB="0" distL="0" distR="0" wp14:anchorId="5459E93A" wp14:editId="185525DF">
                <wp:extent cx="391885" cy="385948"/>
                <wp:effectExtent l="0" t="0" r="825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horizontal orig.jpg"/>
                        <pic:cNvPicPr/>
                      </pic:nvPicPr>
                      <pic:blipFill rotWithShape="1">
                        <a:blip r:embed="rId1" cstate="print">
                          <a:extLst>
                            <a:ext uri="{28A0092B-C50C-407E-A947-70E740481C1C}">
                              <a14:useLocalDpi xmlns:a14="http://schemas.microsoft.com/office/drawing/2010/main" val="0"/>
                            </a:ext>
                          </a:extLst>
                        </a:blip>
                        <a:srcRect l="12766" t="15648" r="57979" b="16545"/>
                        <a:stretch/>
                      </pic:blipFill>
                      <pic:spPr bwMode="auto">
                        <a:xfrm>
                          <a:off x="0" y="0"/>
                          <a:ext cx="394993" cy="389009"/>
                        </a:xfrm>
                        <a:prstGeom prst="rect">
                          <a:avLst/>
                        </a:prstGeom>
                        <a:ln>
                          <a:noFill/>
                        </a:ln>
                        <a:extLst>
                          <a:ext uri="{53640926-AAD7-44D8-BBD7-CCE9431645EC}">
                            <a14:shadowObscured xmlns:a14="http://schemas.microsoft.com/office/drawing/2010/main"/>
                          </a:ext>
                        </a:extLst>
                      </pic:spPr>
                    </pic:pic>
                  </a:graphicData>
                </a:graphic>
              </wp:inline>
            </w:drawing>
          </w:r>
        </w:p>
      </w:tc>
      <w:tc>
        <w:tcPr>
          <w:tcW w:w="8901" w:type="dxa"/>
          <w:vAlign w:val="center"/>
        </w:tcPr>
        <w:p w:rsidR="00374A1C" w:rsidRPr="007137B0" w:rsidRDefault="00D318F3" w:rsidP="00DD4417">
          <w:pPr>
            <w:pStyle w:val="Encabezado"/>
            <w:tabs>
              <w:tab w:val="left" w:pos="7659"/>
            </w:tabs>
            <w:ind w:right="1877"/>
            <w:jc w:val="right"/>
            <w:rPr>
              <w:color w:val="000000" w:themeColor="text1"/>
            </w:rPr>
          </w:pPr>
          <w:r w:rsidRPr="00D318F3">
            <w:rPr>
              <w:color w:val="000000" w:themeColor="text1"/>
            </w:rPr>
            <w:t>INFORME GRADO APLICACIÓN LEY DE TRANSPARENCIA</w:t>
          </w:r>
        </w:p>
      </w:tc>
    </w:tr>
  </w:tbl>
  <w:p w:rsidR="00374A1C" w:rsidRDefault="00374A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1A6B"/>
    <w:multiLevelType w:val="hybridMultilevel"/>
    <w:tmpl w:val="957AD274"/>
    <w:lvl w:ilvl="0" w:tplc="452AAB6A">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9F93B49"/>
    <w:multiLevelType w:val="hybridMultilevel"/>
    <w:tmpl w:val="328C74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BB5529C"/>
    <w:multiLevelType w:val="hybridMultilevel"/>
    <w:tmpl w:val="70AA99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D94612B"/>
    <w:multiLevelType w:val="hybridMultilevel"/>
    <w:tmpl w:val="F368A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4A42FE6"/>
    <w:multiLevelType w:val="hybridMultilevel"/>
    <w:tmpl w:val="7AAA5AAE"/>
    <w:lvl w:ilvl="0" w:tplc="2E44732C">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4E60859"/>
    <w:multiLevelType w:val="hybridMultilevel"/>
    <w:tmpl w:val="D51664FC"/>
    <w:lvl w:ilvl="0" w:tplc="0C0A0001">
      <w:start w:val="1"/>
      <w:numFmt w:val="bullet"/>
      <w:lvlText w:val=""/>
      <w:lvlJc w:val="left"/>
      <w:pPr>
        <w:ind w:left="1015" w:hanging="360"/>
      </w:pPr>
      <w:rPr>
        <w:rFonts w:ascii="Symbol" w:hAnsi="Symbol" w:hint="default"/>
      </w:rPr>
    </w:lvl>
    <w:lvl w:ilvl="1" w:tplc="0C0A0003" w:tentative="1">
      <w:start w:val="1"/>
      <w:numFmt w:val="bullet"/>
      <w:lvlText w:val="o"/>
      <w:lvlJc w:val="left"/>
      <w:pPr>
        <w:ind w:left="1735" w:hanging="360"/>
      </w:pPr>
      <w:rPr>
        <w:rFonts w:ascii="Courier New" w:hAnsi="Courier New" w:cs="Courier New" w:hint="default"/>
      </w:rPr>
    </w:lvl>
    <w:lvl w:ilvl="2" w:tplc="0C0A0005" w:tentative="1">
      <w:start w:val="1"/>
      <w:numFmt w:val="bullet"/>
      <w:lvlText w:val=""/>
      <w:lvlJc w:val="left"/>
      <w:pPr>
        <w:ind w:left="2455" w:hanging="360"/>
      </w:pPr>
      <w:rPr>
        <w:rFonts w:ascii="Wingdings" w:hAnsi="Wingdings" w:hint="default"/>
      </w:rPr>
    </w:lvl>
    <w:lvl w:ilvl="3" w:tplc="0C0A0001" w:tentative="1">
      <w:start w:val="1"/>
      <w:numFmt w:val="bullet"/>
      <w:lvlText w:val=""/>
      <w:lvlJc w:val="left"/>
      <w:pPr>
        <w:ind w:left="3175" w:hanging="360"/>
      </w:pPr>
      <w:rPr>
        <w:rFonts w:ascii="Symbol" w:hAnsi="Symbol" w:hint="default"/>
      </w:rPr>
    </w:lvl>
    <w:lvl w:ilvl="4" w:tplc="0C0A0003" w:tentative="1">
      <w:start w:val="1"/>
      <w:numFmt w:val="bullet"/>
      <w:lvlText w:val="o"/>
      <w:lvlJc w:val="left"/>
      <w:pPr>
        <w:ind w:left="3895" w:hanging="360"/>
      </w:pPr>
      <w:rPr>
        <w:rFonts w:ascii="Courier New" w:hAnsi="Courier New" w:cs="Courier New" w:hint="default"/>
      </w:rPr>
    </w:lvl>
    <w:lvl w:ilvl="5" w:tplc="0C0A0005" w:tentative="1">
      <w:start w:val="1"/>
      <w:numFmt w:val="bullet"/>
      <w:lvlText w:val=""/>
      <w:lvlJc w:val="left"/>
      <w:pPr>
        <w:ind w:left="4615" w:hanging="360"/>
      </w:pPr>
      <w:rPr>
        <w:rFonts w:ascii="Wingdings" w:hAnsi="Wingdings" w:hint="default"/>
      </w:rPr>
    </w:lvl>
    <w:lvl w:ilvl="6" w:tplc="0C0A0001" w:tentative="1">
      <w:start w:val="1"/>
      <w:numFmt w:val="bullet"/>
      <w:lvlText w:val=""/>
      <w:lvlJc w:val="left"/>
      <w:pPr>
        <w:ind w:left="5335" w:hanging="360"/>
      </w:pPr>
      <w:rPr>
        <w:rFonts w:ascii="Symbol" w:hAnsi="Symbol" w:hint="default"/>
      </w:rPr>
    </w:lvl>
    <w:lvl w:ilvl="7" w:tplc="0C0A0003" w:tentative="1">
      <w:start w:val="1"/>
      <w:numFmt w:val="bullet"/>
      <w:lvlText w:val="o"/>
      <w:lvlJc w:val="left"/>
      <w:pPr>
        <w:ind w:left="6055" w:hanging="360"/>
      </w:pPr>
      <w:rPr>
        <w:rFonts w:ascii="Courier New" w:hAnsi="Courier New" w:cs="Courier New" w:hint="default"/>
      </w:rPr>
    </w:lvl>
    <w:lvl w:ilvl="8" w:tplc="0C0A0005" w:tentative="1">
      <w:start w:val="1"/>
      <w:numFmt w:val="bullet"/>
      <w:lvlText w:val=""/>
      <w:lvlJc w:val="left"/>
      <w:pPr>
        <w:ind w:left="6775"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1C"/>
    <w:rsid w:val="00005DF5"/>
    <w:rsid w:val="00007E35"/>
    <w:rsid w:val="00044690"/>
    <w:rsid w:val="000504AC"/>
    <w:rsid w:val="000C48B9"/>
    <w:rsid w:val="000D6009"/>
    <w:rsid w:val="00103083"/>
    <w:rsid w:val="00146525"/>
    <w:rsid w:val="0020340E"/>
    <w:rsid w:val="002370E8"/>
    <w:rsid w:val="0028139F"/>
    <w:rsid w:val="00281FDE"/>
    <w:rsid w:val="003042B9"/>
    <w:rsid w:val="00306493"/>
    <w:rsid w:val="00374A1C"/>
    <w:rsid w:val="003E14AA"/>
    <w:rsid w:val="003E4651"/>
    <w:rsid w:val="003E52D4"/>
    <w:rsid w:val="00416DC4"/>
    <w:rsid w:val="00423B85"/>
    <w:rsid w:val="00472CA9"/>
    <w:rsid w:val="00490031"/>
    <w:rsid w:val="004A178C"/>
    <w:rsid w:val="004A4F81"/>
    <w:rsid w:val="004D7A72"/>
    <w:rsid w:val="00522258"/>
    <w:rsid w:val="00525736"/>
    <w:rsid w:val="00543F92"/>
    <w:rsid w:val="0056324A"/>
    <w:rsid w:val="00581702"/>
    <w:rsid w:val="0058775E"/>
    <w:rsid w:val="005C08F8"/>
    <w:rsid w:val="005D34FA"/>
    <w:rsid w:val="0061798F"/>
    <w:rsid w:val="00645450"/>
    <w:rsid w:val="00697F01"/>
    <w:rsid w:val="006A0CC0"/>
    <w:rsid w:val="006A5181"/>
    <w:rsid w:val="006B2368"/>
    <w:rsid w:val="006C77B9"/>
    <w:rsid w:val="006D4191"/>
    <w:rsid w:val="006E3554"/>
    <w:rsid w:val="006F52DE"/>
    <w:rsid w:val="00712305"/>
    <w:rsid w:val="007137B0"/>
    <w:rsid w:val="007159B9"/>
    <w:rsid w:val="0076698C"/>
    <w:rsid w:val="007744C0"/>
    <w:rsid w:val="00796513"/>
    <w:rsid w:val="007D706F"/>
    <w:rsid w:val="00806A2F"/>
    <w:rsid w:val="00854EC7"/>
    <w:rsid w:val="00857376"/>
    <w:rsid w:val="008A6AED"/>
    <w:rsid w:val="008C041E"/>
    <w:rsid w:val="008F579D"/>
    <w:rsid w:val="009107C8"/>
    <w:rsid w:val="0092160C"/>
    <w:rsid w:val="00932B30"/>
    <w:rsid w:val="00935718"/>
    <w:rsid w:val="009B0358"/>
    <w:rsid w:val="009C72AC"/>
    <w:rsid w:val="009D72C4"/>
    <w:rsid w:val="00A0463F"/>
    <w:rsid w:val="00A055C1"/>
    <w:rsid w:val="00A15FA2"/>
    <w:rsid w:val="00A82639"/>
    <w:rsid w:val="00AA5630"/>
    <w:rsid w:val="00AB216E"/>
    <w:rsid w:val="00AB5BA3"/>
    <w:rsid w:val="00B26E90"/>
    <w:rsid w:val="00B51FE8"/>
    <w:rsid w:val="00B562DE"/>
    <w:rsid w:val="00C00623"/>
    <w:rsid w:val="00C37BBE"/>
    <w:rsid w:val="00CA749C"/>
    <w:rsid w:val="00CB2060"/>
    <w:rsid w:val="00CD7639"/>
    <w:rsid w:val="00CE76B7"/>
    <w:rsid w:val="00D318F3"/>
    <w:rsid w:val="00D548E8"/>
    <w:rsid w:val="00D653C6"/>
    <w:rsid w:val="00D9674B"/>
    <w:rsid w:val="00DD1383"/>
    <w:rsid w:val="00DD4417"/>
    <w:rsid w:val="00DE7BAE"/>
    <w:rsid w:val="00E26741"/>
    <w:rsid w:val="00E575FA"/>
    <w:rsid w:val="00EA5271"/>
    <w:rsid w:val="00F43521"/>
    <w:rsid w:val="00FC51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4A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4A1C"/>
  </w:style>
  <w:style w:type="paragraph" w:styleId="Piedepgina">
    <w:name w:val="footer"/>
    <w:basedOn w:val="Normal"/>
    <w:link w:val="PiedepginaCar"/>
    <w:uiPriority w:val="99"/>
    <w:unhideWhenUsed/>
    <w:rsid w:val="00374A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4A1C"/>
  </w:style>
  <w:style w:type="paragraph" w:styleId="Textodeglobo">
    <w:name w:val="Balloon Text"/>
    <w:basedOn w:val="Normal"/>
    <w:link w:val="TextodegloboCar"/>
    <w:uiPriority w:val="99"/>
    <w:semiHidden/>
    <w:unhideWhenUsed/>
    <w:rsid w:val="00374A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A1C"/>
    <w:rPr>
      <w:rFonts w:ascii="Tahoma" w:hAnsi="Tahoma" w:cs="Tahoma"/>
      <w:sz w:val="16"/>
      <w:szCs w:val="16"/>
    </w:rPr>
  </w:style>
  <w:style w:type="table" w:styleId="Tablaconcuadrcula">
    <w:name w:val="Table Grid"/>
    <w:basedOn w:val="Tablanormal"/>
    <w:uiPriority w:val="59"/>
    <w:rsid w:val="00374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97F01"/>
    <w:pPr>
      <w:widowControl w:val="0"/>
      <w:spacing w:after="0" w:line="240" w:lineRule="auto"/>
      <w:ind w:left="1702"/>
    </w:pPr>
    <w:rPr>
      <w:rFonts w:ascii="Lucida Sans" w:eastAsia="Lucida Sans" w:hAnsi="Lucida Sans"/>
      <w:lang w:val="en-US"/>
    </w:rPr>
  </w:style>
  <w:style w:type="character" w:customStyle="1" w:styleId="TextoindependienteCar">
    <w:name w:val="Texto independiente Car"/>
    <w:basedOn w:val="Fuentedeprrafopredeter"/>
    <w:link w:val="Textoindependiente"/>
    <w:uiPriority w:val="1"/>
    <w:rsid w:val="00697F01"/>
    <w:rPr>
      <w:rFonts w:ascii="Lucida Sans" w:eastAsia="Lucida Sans" w:hAnsi="Lucida Sans"/>
      <w:lang w:val="en-US"/>
    </w:rPr>
  </w:style>
  <w:style w:type="character" w:styleId="Hipervnculo">
    <w:name w:val="Hyperlink"/>
    <w:basedOn w:val="Fuentedeprrafopredeter"/>
    <w:unhideWhenUsed/>
    <w:rsid w:val="007D706F"/>
    <w:rPr>
      <w:color w:val="0000FF"/>
      <w:u w:val="single"/>
    </w:rPr>
  </w:style>
  <w:style w:type="paragraph" w:styleId="Prrafodelista">
    <w:name w:val="List Paragraph"/>
    <w:basedOn w:val="Normal"/>
    <w:uiPriority w:val="34"/>
    <w:qFormat/>
    <w:rsid w:val="00932B30"/>
    <w:pPr>
      <w:ind w:left="720"/>
      <w:contextualSpacing/>
    </w:pPr>
  </w:style>
  <w:style w:type="paragraph" w:customStyle="1" w:styleId="Default">
    <w:name w:val="Default"/>
    <w:rsid w:val="00932B3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4A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4A1C"/>
  </w:style>
  <w:style w:type="paragraph" w:styleId="Piedepgina">
    <w:name w:val="footer"/>
    <w:basedOn w:val="Normal"/>
    <w:link w:val="PiedepginaCar"/>
    <w:uiPriority w:val="99"/>
    <w:unhideWhenUsed/>
    <w:rsid w:val="00374A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4A1C"/>
  </w:style>
  <w:style w:type="paragraph" w:styleId="Textodeglobo">
    <w:name w:val="Balloon Text"/>
    <w:basedOn w:val="Normal"/>
    <w:link w:val="TextodegloboCar"/>
    <w:uiPriority w:val="99"/>
    <w:semiHidden/>
    <w:unhideWhenUsed/>
    <w:rsid w:val="00374A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A1C"/>
    <w:rPr>
      <w:rFonts w:ascii="Tahoma" w:hAnsi="Tahoma" w:cs="Tahoma"/>
      <w:sz w:val="16"/>
      <w:szCs w:val="16"/>
    </w:rPr>
  </w:style>
  <w:style w:type="table" w:styleId="Tablaconcuadrcula">
    <w:name w:val="Table Grid"/>
    <w:basedOn w:val="Tablanormal"/>
    <w:uiPriority w:val="59"/>
    <w:rsid w:val="00374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97F01"/>
    <w:pPr>
      <w:widowControl w:val="0"/>
      <w:spacing w:after="0" w:line="240" w:lineRule="auto"/>
      <w:ind w:left="1702"/>
    </w:pPr>
    <w:rPr>
      <w:rFonts w:ascii="Lucida Sans" w:eastAsia="Lucida Sans" w:hAnsi="Lucida Sans"/>
      <w:lang w:val="en-US"/>
    </w:rPr>
  </w:style>
  <w:style w:type="character" w:customStyle="1" w:styleId="TextoindependienteCar">
    <w:name w:val="Texto independiente Car"/>
    <w:basedOn w:val="Fuentedeprrafopredeter"/>
    <w:link w:val="Textoindependiente"/>
    <w:uiPriority w:val="1"/>
    <w:rsid w:val="00697F01"/>
    <w:rPr>
      <w:rFonts w:ascii="Lucida Sans" w:eastAsia="Lucida Sans" w:hAnsi="Lucida Sans"/>
      <w:lang w:val="en-US"/>
    </w:rPr>
  </w:style>
  <w:style w:type="character" w:styleId="Hipervnculo">
    <w:name w:val="Hyperlink"/>
    <w:basedOn w:val="Fuentedeprrafopredeter"/>
    <w:unhideWhenUsed/>
    <w:rsid w:val="007D706F"/>
    <w:rPr>
      <w:color w:val="0000FF"/>
      <w:u w:val="single"/>
    </w:rPr>
  </w:style>
  <w:style w:type="paragraph" w:styleId="Prrafodelista">
    <w:name w:val="List Paragraph"/>
    <w:basedOn w:val="Normal"/>
    <w:uiPriority w:val="34"/>
    <w:qFormat/>
    <w:rsid w:val="00932B30"/>
    <w:pPr>
      <w:ind w:left="720"/>
      <w:contextualSpacing/>
    </w:pPr>
  </w:style>
  <w:style w:type="paragraph" w:customStyle="1" w:styleId="Default">
    <w:name w:val="Default"/>
    <w:rsid w:val="00932B3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medicoslaspalmas.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42857-1FD7-442F-9F1C-7CE38F21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1176</Words>
  <Characters>6473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desarrollo1</dc:creator>
  <cp:lastModifiedBy>Proyectos</cp:lastModifiedBy>
  <cp:revision>7</cp:revision>
  <cp:lastPrinted>2020-06-26T14:56:00Z</cp:lastPrinted>
  <dcterms:created xsi:type="dcterms:W3CDTF">2024-02-23T10:51:00Z</dcterms:created>
  <dcterms:modified xsi:type="dcterms:W3CDTF">2024-02-23T11:14:00Z</dcterms:modified>
</cp:coreProperties>
</file>