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EFD0" w14:textId="7259E437" w:rsidR="00FD5120" w:rsidRDefault="00FD5120" w:rsidP="00FD5120">
      <w:pPr>
        <w:shd w:val="clear" w:color="auto" w:fill="FFFFFF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</w:p>
    <w:p w14:paraId="052575ED" w14:textId="6D44FA66" w:rsidR="00FD5120" w:rsidRDefault="00E31542" w:rsidP="00FD5120">
      <w:pPr>
        <w:shd w:val="clear" w:color="auto" w:fill="FFFFFF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>
        <w:rPr>
          <w:rFonts w:ascii="Calibri" w:eastAsia="Times New Roman" w:hAnsi="Calibri" w:cs="Calibri"/>
          <w:noProof/>
          <w:color w:val="111111"/>
          <w:kern w:val="0"/>
          <w:lang w:eastAsia="es-ES_tradnl"/>
        </w:rPr>
        <w:drawing>
          <wp:inline distT="0" distB="0" distL="0" distR="0" wp14:anchorId="0A4712DE" wp14:editId="76873474">
            <wp:extent cx="5400040" cy="2306320"/>
            <wp:effectExtent l="0" t="0" r="0" b="5080"/>
            <wp:docPr id="9850238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23850" name="Imagen 9850238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9767C" w14:textId="35EDF6E5" w:rsidR="00FD5120" w:rsidRPr="00FD5120" w:rsidRDefault="00FD5120" w:rsidP="00FD5120">
      <w:pPr>
        <w:shd w:val="clear" w:color="auto" w:fill="FFFFFF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FD5120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Todas las personas tienen derecho a acceder a la información pública, en los términos previstos en el artículo 105.b) de la Constitución española y en la legislación reguladora del derecho de acceso a la información pública.</w:t>
      </w:r>
    </w:p>
    <w:p w14:paraId="64E345C4" w14:textId="77777777" w:rsidR="00FD5120" w:rsidRPr="00FD5120" w:rsidRDefault="00FD5120" w:rsidP="00FD5120">
      <w:pPr>
        <w:shd w:val="clear" w:color="auto" w:fill="FFFFFF"/>
        <w:spacing w:before="285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FD5120">
        <w:rPr>
          <w:rFonts w:ascii="Calibri" w:eastAsia="Times New Roman" w:hAnsi="Calibri" w:cs="Calibri"/>
          <w:b/>
          <w:bCs/>
          <w:color w:val="111111"/>
          <w:kern w:val="0"/>
          <w:lang w:eastAsia="es-ES_tradnl"/>
          <w14:ligatures w14:val="none"/>
        </w:rPr>
        <w:t>La Junta Directiva del Colegio es el órgano competente para la resolución de las solicitudes de acceso a la información pública</w:t>
      </w:r>
      <w:r w:rsidRPr="00FD5120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.</w:t>
      </w:r>
    </w:p>
    <w:p w14:paraId="7DF85E6B" w14:textId="77777777" w:rsidR="00FD5120" w:rsidRPr="00FD5120" w:rsidRDefault="00FD5120" w:rsidP="00FD5120">
      <w:pPr>
        <w:shd w:val="clear" w:color="auto" w:fill="FFFFFF"/>
        <w:spacing w:before="285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FD5120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Se entiende por información pública los contenidos o documentos, cualquiera que sea su formato o soporte, que obren en poder de alguno de los sujetos incluidos en el ámbito de aplicación de este título y que hayan sido elaborados o adquiridos en el ejercicio de sus funciones (artículo 13 de la Ley 19/2013, de 9 de diciembre, de transparencia, acceso a la información pública y buen gobierno)</w:t>
      </w:r>
    </w:p>
    <w:p w14:paraId="3C4B367E" w14:textId="77777777" w:rsidR="00FD5120" w:rsidRPr="00FD5120" w:rsidRDefault="00FD5120" w:rsidP="00FD5120">
      <w:pPr>
        <w:shd w:val="clear" w:color="auto" w:fill="FFFFFF"/>
        <w:spacing w:before="285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FD5120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La información pública se puede solicitar todo el año por los siguientes medios:</w:t>
      </w:r>
    </w:p>
    <w:p w14:paraId="2C7650C6" w14:textId="77777777" w:rsidR="00FD5120" w:rsidRPr="00FD5120" w:rsidRDefault="00FD5120" w:rsidP="00FD51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hyperlink r:id="rId6" w:history="1">
        <w:r w:rsidRPr="00FD5120">
          <w:rPr>
            <w:rFonts w:ascii="Calibri" w:eastAsia="Times New Roman" w:hAnsi="Calibri" w:cs="Calibri"/>
            <w:color w:val="346BC9"/>
            <w:kern w:val="0"/>
            <w:u w:val="single"/>
            <w:bdr w:val="none" w:sz="0" w:space="0" w:color="auto" w:frame="1"/>
            <w:lang w:eastAsia="es-ES_tradnl"/>
            <w14:ligatures w14:val="none"/>
          </w:rPr>
          <w:t>Tramitación telemática</w:t>
        </w:r>
      </w:hyperlink>
    </w:p>
    <w:p w14:paraId="52057CF7" w14:textId="77777777" w:rsidR="00FD5120" w:rsidRPr="00FD5120" w:rsidRDefault="00FD5120" w:rsidP="00FD5120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hyperlink r:id="rId7" w:history="1">
        <w:r w:rsidRPr="00FD5120">
          <w:rPr>
            <w:rFonts w:ascii="Calibri" w:eastAsia="Times New Roman" w:hAnsi="Calibri" w:cs="Calibri"/>
            <w:color w:val="346BC9"/>
            <w:kern w:val="0"/>
            <w:u w:val="single"/>
            <w:bdr w:val="none" w:sz="0" w:space="0" w:color="auto" w:frame="1"/>
            <w:lang w:eastAsia="es-ES_tradnl"/>
            <w14:ligatures w14:val="none"/>
          </w:rPr>
          <w:t>Tramitación presencial</w:t>
        </w:r>
      </w:hyperlink>
      <w:r w:rsidRPr="00FD5120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 </w:t>
      </w:r>
    </w:p>
    <w:p w14:paraId="3798030C" w14:textId="331E5284" w:rsidR="00FD5120" w:rsidRPr="00FD5120" w:rsidRDefault="00FD5120" w:rsidP="00FD5120">
      <w:pPr>
        <w:shd w:val="clear" w:color="auto" w:fill="FFFFFF"/>
        <w:spacing w:before="285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FD5120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En caso de disconformidad con la respuesta dada por el Colegio a una petición de acceso a información pública, podrá interponerse en el plazo de un mes la reclamación ante el Comisionado de Transparencia, tal y como viene recogido en los artículo</w:t>
      </w:r>
      <w:r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s</w:t>
      </w:r>
      <w:r w:rsidRPr="00FD5120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 xml:space="preserve"> 52 a 57 de la Ley 12/2014, de 26 de diciembre, de transparencia y acceso a la información pública.</w:t>
      </w:r>
    </w:p>
    <w:p w14:paraId="5DB9ABBD" w14:textId="77777777" w:rsidR="00FD5120" w:rsidRPr="00FD5120" w:rsidRDefault="00FD5120" w:rsidP="00FD5120">
      <w:pPr>
        <w:shd w:val="clear" w:color="auto" w:fill="FFFFFF"/>
        <w:spacing w:before="285"/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</w:pPr>
      <w:r w:rsidRPr="00FD5120">
        <w:rPr>
          <w:rFonts w:ascii="Calibri" w:eastAsia="Times New Roman" w:hAnsi="Calibri" w:cs="Calibri"/>
          <w:color w:val="111111"/>
          <w:kern w:val="0"/>
          <w:lang w:eastAsia="es-ES_tradnl"/>
          <w14:ligatures w14:val="none"/>
        </w:rPr>
        <w:t>Para más información, te facilitamos el enlace a la página del Comisionado de Transparencia Canaria sobre </w:t>
      </w:r>
      <w:hyperlink r:id="rId8" w:tgtFrame="_blank" w:history="1">
        <w:r w:rsidRPr="00FD5120">
          <w:rPr>
            <w:rFonts w:ascii="Calibri" w:eastAsia="Times New Roman" w:hAnsi="Calibri" w:cs="Calibri"/>
            <w:color w:val="346BC9"/>
            <w:kern w:val="0"/>
            <w:u w:val="single"/>
            <w:bdr w:val="none" w:sz="0" w:space="0" w:color="auto" w:frame="1"/>
            <w:lang w:eastAsia="es-ES_tradnl"/>
            <w14:ligatures w14:val="none"/>
          </w:rPr>
          <w:t>¿Cómo reclamar?</w:t>
        </w:r>
      </w:hyperlink>
    </w:p>
    <w:p w14:paraId="6364E3ED" w14:textId="77777777" w:rsidR="00AD792E" w:rsidRDefault="00AD792E"/>
    <w:sectPr w:rsidR="00AD7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4CC8"/>
    <w:multiLevelType w:val="multilevel"/>
    <w:tmpl w:val="D4CA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26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20"/>
    <w:rsid w:val="0069009C"/>
    <w:rsid w:val="00AD792E"/>
    <w:rsid w:val="00C06ABE"/>
    <w:rsid w:val="00E31542"/>
    <w:rsid w:val="00F23347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2101F"/>
  <w15:chartTrackingRefBased/>
  <w15:docId w15:val="{86D29449-595E-7946-A1B0-ED7DED6B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5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5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5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5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5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51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51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51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51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5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5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5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512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512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51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51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51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51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51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5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51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5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51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51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51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512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5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512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5120"/>
    <w:rPr>
      <w:b/>
      <w:bCs/>
      <w:smallCaps/>
      <w:color w:val="2F5496" w:themeColor="accent1" w:themeShade="BF"/>
      <w:spacing w:val="5"/>
    </w:rPr>
  </w:style>
  <w:style w:type="paragraph" w:customStyle="1" w:styleId="u-text">
    <w:name w:val="u-text"/>
    <w:basedOn w:val="Normal"/>
    <w:rsid w:val="00FD51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FD5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canarias.org/como-reclam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icoslaspalmas.es/index.php/colegio/contacto/datos-basicos-coleg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oslaspalmas.es/index.php/colegio/contacto/sugerencias-y-reclamacion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2</dc:creator>
  <cp:keywords/>
  <dc:description/>
  <cp:lastModifiedBy>Comunicación 2</cp:lastModifiedBy>
  <cp:revision>2</cp:revision>
  <dcterms:created xsi:type="dcterms:W3CDTF">2025-07-11T11:12:00Z</dcterms:created>
  <dcterms:modified xsi:type="dcterms:W3CDTF">2025-07-11T11:59:00Z</dcterms:modified>
</cp:coreProperties>
</file>