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35" w:rsidRPr="004A5DED" w:rsidRDefault="00D94435" w:rsidP="00D94435">
      <w:pPr>
        <w:rPr>
          <w:rFonts w:cstheme="minorHAnsi"/>
        </w:rPr>
      </w:pPr>
      <w:r w:rsidRPr="004A5DED">
        <w:rPr>
          <w:rFonts w:cstheme="minorHAnsi"/>
        </w:rPr>
        <w:t>​</w:t>
      </w:r>
    </w:p>
    <w:p w:rsidR="00D94435" w:rsidRPr="004A5DED" w:rsidRDefault="00EA2B74" w:rsidP="004A5DED">
      <w:pPr>
        <w:jc w:val="center"/>
        <w:rPr>
          <w:rFonts w:cstheme="minorHAnsi"/>
        </w:rPr>
      </w:pPr>
      <w:r>
        <w:rPr>
          <w:noProof/>
          <w:lang w:val="es-ES" w:eastAsia="es-ES"/>
        </w:rPr>
        <w:drawing>
          <wp:inline distT="0" distB="0" distL="0" distR="0" wp14:anchorId="211B0100" wp14:editId="03B133E3">
            <wp:extent cx="5400040" cy="24036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403684"/>
                    </a:xfrm>
                    <a:prstGeom prst="rect">
                      <a:avLst/>
                    </a:prstGeom>
                  </pic:spPr>
                </pic:pic>
              </a:graphicData>
            </a:graphic>
          </wp:inline>
        </w:drawing>
      </w:r>
    </w:p>
    <w:p w:rsidR="00D94435" w:rsidRPr="004A5DED" w:rsidRDefault="00D94435" w:rsidP="00D94435">
      <w:pPr>
        <w:rPr>
          <w:rFonts w:cstheme="minorHAnsi"/>
        </w:rPr>
      </w:pPr>
    </w:p>
    <w:p w:rsidR="00EA2B74" w:rsidRPr="00EA2B74" w:rsidRDefault="00EA2B74" w:rsidP="00EA2B74">
      <w:pPr>
        <w:pStyle w:val="u-text"/>
        <w:shd w:val="clear" w:color="auto" w:fill="FFFFFF"/>
        <w:spacing w:before="0" w:beforeAutospacing="0" w:after="0" w:afterAutospacing="0"/>
        <w:rPr>
          <w:rFonts w:asciiTheme="minorHAnsi" w:hAnsiTheme="minorHAnsi" w:cstheme="minorHAnsi"/>
          <w:color w:val="111111"/>
        </w:rPr>
      </w:pPr>
      <w:r w:rsidRPr="00EA2B74">
        <w:rPr>
          <w:rFonts w:asciiTheme="minorHAnsi" w:hAnsiTheme="minorHAnsi" w:cstheme="minorHAnsi"/>
          <w:color w:val="111111"/>
        </w:rPr>
        <w:t>Conforme a lo dispuesto en el artículo 2 de la Ley 12/2014, de 26 de diciembre, de transparencia y acceso a la información pública, las corporaciones de derecho público quedan obligadas a cumplir las obligaciones de publicidad que se recogen en la citada Ley.</w:t>
      </w:r>
      <w:r w:rsidRPr="00EA2B74">
        <w:rPr>
          <w:rFonts w:asciiTheme="minorHAnsi" w:hAnsiTheme="minorHAnsi" w:cstheme="minorHAnsi"/>
          <w:color w:val="111111"/>
        </w:rPr>
        <w:br/>
      </w:r>
      <w:r w:rsidRPr="00EA2B74">
        <w:rPr>
          <w:rFonts w:asciiTheme="minorHAnsi" w:hAnsiTheme="minorHAnsi" w:cstheme="minorHAnsi"/>
          <w:color w:val="111111"/>
        </w:rPr>
        <w:br/>
        <w:t>Por ello, el Colegio publica la información relativa a las subvenciones recibidas:</w:t>
      </w:r>
    </w:p>
    <w:p w:rsidR="00EA2B74" w:rsidRPr="00EA2B74" w:rsidRDefault="00EA2B74" w:rsidP="00EA2B74">
      <w:pPr>
        <w:numPr>
          <w:ilvl w:val="0"/>
          <w:numId w:val="5"/>
        </w:numPr>
        <w:shd w:val="clear" w:color="auto" w:fill="FFFFFF"/>
        <w:tabs>
          <w:tab w:val="clear" w:pos="720"/>
          <w:tab w:val="num" w:pos="284"/>
        </w:tabs>
        <w:spacing w:beforeAutospacing="1" w:after="0" w:line="240" w:lineRule="auto"/>
        <w:ind w:left="0" w:firstLine="0"/>
        <w:rPr>
          <w:rFonts w:cstheme="minorHAnsi"/>
          <w:color w:val="111111"/>
        </w:rPr>
      </w:pPr>
      <w:hyperlink r:id="rId7" w:history="1">
        <w:r w:rsidRPr="00EA2B74">
          <w:rPr>
            <w:rStyle w:val="Hipervnculo"/>
            <w:rFonts w:cstheme="minorHAnsi"/>
            <w:b/>
            <w:bCs/>
          </w:rPr>
          <w:t>Subvenciones Seguro RC</w:t>
        </w:r>
      </w:hyperlink>
    </w:p>
    <w:p w:rsidR="00EA2B74" w:rsidRPr="00EA2B74" w:rsidRDefault="00EA2B74" w:rsidP="00EA2B74">
      <w:pPr>
        <w:numPr>
          <w:ilvl w:val="0"/>
          <w:numId w:val="6"/>
        </w:numPr>
        <w:shd w:val="clear" w:color="auto" w:fill="FFFFFF"/>
        <w:tabs>
          <w:tab w:val="clear" w:pos="912"/>
          <w:tab w:val="num" w:pos="567"/>
        </w:tabs>
        <w:spacing w:before="100" w:beforeAutospacing="1" w:after="0" w:line="240" w:lineRule="auto"/>
        <w:ind w:left="264" w:firstLine="20"/>
        <w:rPr>
          <w:rFonts w:cstheme="minorHAnsi"/>
          <w:color w:val="111111"/>
        </w:rPr>
      </w:pPr>
      <w:r w:rsidRPr="00EA2B74">
        <w:rPr>
          <w:rFonts w:cstheme="minorHAnsi"/>
          <w:color w:val="111111"/>
        </w:rPr>
        <w:t>Ejercicios 2022 y 2023: en ambas anualidades el Colegio ha sido beneficiario de una subvención otorgada por la Consejería de Sanidad del Gobierno de Canarias, para ayudar en el seguro de Responsabilidad Civil Profesional de los colegiados trabajadores del Servicio Canario de la Salud.</w:t>
      </w:r>
    </w:p>
    <w:p w:rsidR="00EA2B74" w:rsidRPr="00EA2B74" w:rsidRDefault="00EA2B74" w:rsidP="00EA2B74">
      <w:pPr>
        <w:numPr>
          <w:ilvl w:val="0"/>
          <w:numId w:val="7"/>
        </w:numPr>
        <w:shd w:val="clear" w:color="auto" w:fill="FFFFFF"/>
        <w:tabs>
          <w:tab w:val="clear" w:pos="720"/>
          <w:tab w:val="num" w:pos="284"/>
        </w:tabs>
        <w:spacing w:before="100" w:beforeAutospacing="1" w:after="0" w:line="240" w:lineRule="auto"/>
        <w:ind w:left="0" w:firstLine="0"/>
        <w:rPr>
          <w:rFonts w:cstheme="minorHAnsi"/>
          <w:b/>
          <w:bCs/>
          <w:color w:val="111111"/>
        </w:rPr>
      </w:pPr>
      <w:r w:rsidRPr="00EA2B74">
        <w:rPr>
          <w:rFonts w:cstheme="minorHAnsi"/>
          <w:b/>
          <w:bCs/>
          <w:color w:val="111111"/>
        </w:rPr>
        <w:t>Otras subvenciones</w:t>
      </w:r>
    </w:p>
    <w:p w:rsidR="00EA2B74" w:rsidRPr="00EA2B74" w:rsidRDefault="00EA2B74" w:rsidP="00EA2B74">
      <w:pPr>
        <w:numPr>
          <w:ilvl w:val="0"/>
          <w:numId w:val="8"/>
        </w:numPr>
        <w:shd w:val="clear" w:color="auto" w:fill="FFFFFF"/>
        <w:tabs>
          <w:tab w:val="num" w:pos="567"/>
        </w:tabs>
        <w:spacing w:before="100" w:beforeAutospacing="1" w:after="0" w:line="240" w:lineRule="auto"/>
        <w:ind w:left="264" w:firstLine="20"/>
        <w:rPr>
          <w:rFonts w:cstheme="minorHAnsi"/>
          <w:color w:val="111111"/>
        </w:rPr>
      </w:pPr>
      <w:r w:rsidRPr="00EA2B74">
        <w:rPr>
          <w:rFonts w:cstheme="minorHAnsi"/>
          <w:color w:val="111111"/>
        </w:rPr>
        <w:t>Ejercicios 2022 y 2023: en ambas anualidades el Colegio ha sido beneficiario de una subvención otorgada por el Cabildo de Gran Canaria, para financiar gastos derivados de la contratación de transporte colectivo dentro del programa de Acogida al foráneo del Colegio.</w:t>
      </w:r>
    </w:p>
    <w:p w:rsidR="00FB529D" w:rsidRPr="004A5DED" w:rsidRDefault="00FB529D">
      <w:pPr>
        <w:rPr>
          <w:rFonts w:cstheme="minorHAnsi"/>
        </w:rPr>
      </w:pPr>
      <w:bookmarkStart w:id="0" w:name="_GoBack"/>
      <w:bookmarkEnd w:id="0"/>
    </w:p>
    <w:sectPr w:rsidR="00FB529D" w:rsidRPr="004A5DED" w:rsidSect="003F75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09F"/>
    <w:multiLevelType w:val="multilevel"/>
    <w:tmpl w:val="563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A418D"/>
    <w:multiLevelType w:val="multilevel"/>
    <w:tmpl w:val="1214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76046"/>
    <w:multiLevelType w:val="multilevel"/>
    <w:tmpl w:val="321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F7463"/>
    <w:multiLevelType w:val="multilevel"/>
    <w:tmpl w:val="8C30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8D53CD"/>
    <w:multiLevelType w:val="multilevel"/>
    <w:tmpl w:val="2AFC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4771D"/>
    <w:multiLevelType w:val="multilevel"/>
    <w:tmpl w:val="D93A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F94D57"/>
    <w:multiLevelType w:val="multilevel"/>
    <w:tmpl w:val="A4C835D8"/>
    <w:lvl w:ilvl="0">
      <w:start w:val="1"/>
      <w:numFmt w:val="bullet"/>
      <w:lvlText w:val=""/>
      <w:lvlJc w:val="left"/>
      <w:pPr>
        <w:tabs>
          <w:tab w:val="num" w:pos="912"/>
        </w:tabs>
        <w:ind w:left="912" w:hanging="360"/>
      </w:pPr>
      <w:rPr>
        <w:rFonts w:ascii="Symbol" w:hAnsi="Symbol" w:hint="default"/>
        <w:sz w:val="20"/>
      </w:rPr>
    </w:lvl>
    <w:lvl w:ilvl="1" w:tentative="1">
      <w:start w:val="1"/>
      <w:numFmt w:val="bullet"/>
      <w:lvlText w:val="o"/>
      <w:lvlJc w:val="left"/>
      <w:pPr>
        <w:tabs>
          <w:tab w:val="num" w:pos="1632"/>
        </w:tabs>
        <w:ind w:left="1632" w:hanging="360"/>
      </w:pPr>
      <w:rPr>
        <w:rFonts w:ascii="Courier New" w:hAnsi="Courier New" w:hint="default"/>
        <w:sz w:val="20"/>
      </w:rPr>
    </w:lvl>
    <w:lvl w:ilvl="2" w:tentative="1">
      <w:start w:val="1"/>
      <w:numFmt w:val="bullet"/>
      <w:lvlText w:val=""/>
      <w:lvlJc w:val="left"/>
      <w:pPr>
        <w:tabs>
          <w:tab w:val="num" w:pos="2352"/>
        </w:tabs>
        <w:ind w:left="2352" w:hanging="360"/>
      </w:pPr>
      <w:rPr>
        <w:rFonts w:ascii="Wingdings" w:hAnsi="Wingdings" w:hint="default"/>
        <w:sz w:val="20"/>
      </w:rPr>
    </w:lvl>
    <w:lvl w:ilvl="3" w:tentative="1">
      <w:start w:val="1"/>
      <w:numFmt w:val="bullet"/>
      <w:lvlText w:val=""/>
      <w:lvlJc w:val="left"/>
      <w:pPr>
        <w:tabs>
          <w:tab w:val="num" w:pos="3072"/>
        </w:tabs>
        <w:ind w:left="3072" w:hanging="360"/>
      </w:pPr>
      <w:rPr>
        <w:rFonts w:ascii="Wingdings" w:hAnsi="Wingdings" w:hint="default"/>
        <w:sz w:val="20"/>
      </w:rPr>
    </w:lvl>
    <w:lvl w:ilvl="4" w:tentative="1">
      <w:start w:val="1"/>
      <w:numFmt w:val="bullet"/>
      <w:lvlText w:val=""/>
      <w:lvlJc w:val="left"/>
      <w:pPr>
        <w:tabs>
          <w:tab w:val="num" w:pos="3792"/>
        </w:tabs>
        <w:ind w:left="3792" w:hanging="360"/>
      </w:pPr>
      <w:rPr>
        <w:rFonts w:ascii="Wingdings" w:hAnsi="Wingdings" w:hint="default"/>
        <w:sz w:val="20"/>
      </w:rPr>
    </w:lvl>
    <w:lvl w:ilvl="5" w:tentative="1">
      <w:start w:val="1"/>
      <w:numFmt w:val="bullet"/>
      <w:lvlText w:val=""/>
      <w:lvlJc w:val="left"/>
      <w:pPr>
        <w:tabs>
          <w:tab w:val="num" w:pos="4512"/>
        </w:tabs>
        <w:ind w:left="4512" w:hanging="360"/>
      </w:pPr>
      <w:rPr>
        <w:rFonts w:ascii="Wingdings" w:hAnsi="Wingdings" w:hint="default"/>
        <w:sz w:val="20"/>
      </w:rPr>
    </w:lvl>
    <w:lvl w:ilvl="6" w:tentative="1">
      <w:start w:val="1"/>
      <w:numFmt w:val="bullet"/>
      <w:lvlText w:val=""/>
      <w:lvlJc w:val="left"/>
      <w:pPr>
        <w:tabs>
          <w:tab w:val="num" w:pos="5232"/>
        </w:tabs>
        <w:ind w:left="5232" w:hanging="360"/>
      </w:pPr>
      <w:rPr>
        <w:rFonts w:ascii="Wingdings" w:hAnsi="Wingdings" w:hint="default"/>
        <w:sz w:val="20"/>
      </w:rPr>
    </w:lvl>
    <w:lvl w:ilvl="7" w:tentative="1">
      <w:start w:val="1"/>
      <w:numFmt w:val="bullet"/>
      <w:lvlText w:val=""/>
      <w:lvlJc w:val="left"/>
      <w:pPr>
        <w:tabs>
          <w:tab w:val="num" w:pos="5952"/>
        </w:tabs>
        <w:ind w:left="5952" w:hanging="360"/>
      </w:pPr>
      <w:rPr>
        <w:rFonts w:ascii="Wingdings" w:hAnsi="Wingdings" w:hint="default"/>
        <w:sz w:val="20"/>
      </w:rPr>
    </w:lvl>
    <w:lvl w:ilvl="8" w:tentative="1">
      <w:start w:val="1"/>
      <w:numFmt w:val="bullet"/>
      <w:lvlText w:val=""/>
      <w:lvlJc w:val="left"/>
      <w:pPr>
        <w:tabs>
          <w:tab w:val="num" w:pos="6672"/>
        </w:tabs>
        <w:ind w:left="6672" w:hanging="360"/>
      </w:pPr>
      <w:rPr>
        <w:rFonts w:ascii="Wingdings" w:hAnsi="Wingdings" w:hint="default"/>
        <w:sz w:val="20"/>
      </w:rPr>
    </w:lvl>
  </w:abstractNum>
  <w:abstractNum w:abstractNumId="7">
    <w:nsid w:val="6E6F5BB9"/>
    <w:multiLevelType w:val="multilevel"/>
    <w:tmpl w:val="3C28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2"/>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6A"/>
    <w:rsid w:val="00030EC3"/>
    <w:rsid w:val="003F75A0"/>
    <w:rsid w:val="004A5DED"/>
    <w:rsid w:val="0075239C"/>
    <w:rsid w:val="00777BFF"/>
    <w:rsid w:val="007E276A"/>
    <w:rsid w:val="00D94435"/>
    <w:rsid w:val="00EA2B74"/>
    <w:rsid w:val="00FB5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2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29D"/>
    <w:rPr>
      <w:rFonts w:ascii="Tahoma" w:hAnsi="Tahoma" w:cs="Tahoma"/>
      <w:sz w:val="16"/>
      <w:szCs w:val="16"/>
      <w:lang w:val="es-ES_tradnl"/>
    </w:rPr>
  </w:style>
  <w:style w:type="character" w:styleId="Hipervnculo">
    <w:name w:val="Hyperlink"/>
    <w:basedOn w:val="Fuentedeprrafopredeter"/>
    <w:uiPriority w:val="99"/>
    <w:semiHidden/>
    <w:unhideWhenUsed/>
    <w:rsid w:val="00D94435"/>
    <w:rPr>
      <w:color w:val="0000FF"/>
      <w:u w:val="single"/>
    </w:rPr>
  </w:style>
  <w:style w:type="paragraph" w:customStyle="1" w:styleId="u-text">
    <w:name w:val="u-text"/>
    <w:basedOn w:val="Normal"/>
    <w:rsid w:val="004A5DE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2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29D"/>
    <w:rPr>
      <w:rFonts w:ascii="Tahoma" w:hAnsi="Tahoma" w:cs="Tahoma"/>
      <w:sz w:val="16"/>
      <w:szCs w:val="16"/>
      <w:lang w:val="es-ES_tradnl"/>
    </w:rPr>
  </w:style>
  <w:style w:type="character" w:styleId="Hipervnculo">
    <w:name w:val="Hyperlink"/>
    <w:basedOn w:val="Fuentedeprrafopredeter"/>
    <w:uiPriority w:val="99"/>
    <w:semiHidden/>
    <w:unhideWhenUsed/>
    <w:rsid w:val="00D94435"/>
    <w:rPr>
      <w:color w:val="0000FF"/>
      <w:u w:val="single"/>
    </w:rPr>
  </w:style>
  <w:style w:type="paragraph" w:customStyle="1" w:styleId="u-text">
    <w:name w:val="u-text"/>
    <w:basedOn w:val="Normal"/>
    <w:rsid w:val="004A5DED"/>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5456">
      <w:bodyDiv w:val="1"/>
      <w:marLeft w:val="0"/>
      <w:marRight w:val="0"/>
      <w:marTop w:val="0"/>
      <w:marBottom w:val="0"/>
      <w:divBdr>
        <w:top w:val="none" w:sz="0" w:space="0" w:color="auto"/>
        <w:left w:val="none" w:sz="0" w:space="0" w:color="auto"/>
        <w:bottom w:val="none" w:sz="0" w:space="0" w:color="auto"/>
        <w:right w:val="none" w:sz="0" w:space="0" w:color="auto"/>
      </w:divBdr>
      <w:divsChild>
        <w:div w:id="1525710333">
          <w:marLeft w:val="0"/>
          <w:marRight w:val="0"/>
          <w:marTop w:val="0"/>
          <w:marBottom w:val="0"/>
          <w:divBdr>
            <w:top w:val="none" w:sz="0" w:space="0" w:color="auto"/>
            <w:left w:val="none" w:sz="0" w:space="0" w:color="auto"/>
            <w:bottom w:val="none" w:sz="0" w:space="0" w:color="auto"/>
            <w:right w:val="none" w:sz="0" w:space="0" w:color="auto"/>
          </w:divBdr>
          <w:divsChild>
            <w:div w:id="1978760166">
              <w:marLeft w:val="0"/>
              <w:marRight w:val="0"/>
              <w:marTop w:val="0"/>
              <w:marBottom w:val="0"/>
              <w:divBdr>
                <w:top w:val="none" w:sz="0" w:space="0" w:color="auto"/>
                <w:left w:val="none" w:sz="0" w:space="0" w:color="auto"/>
                <w:bottom w:val="none" w:sz="0" w:space="0" w:color="auto"/>
                <w:right w:val="none" w:sz="0" w:space="0" w:color="auto"/>
              </w:divBdr>
              <w:divsChild>
                <w:div w:id="158813012">
                  <w:marLeft w:val="0"/>
                  <w:marRight w:val="0"/>
                  <w:marTop w:val="0"/>
                  <w:marBottom w:val="0"/>
                  <w:divBdr>
                    <w:top w:val="none" w:sz="0" w:space="0" w:color="auto"/>
                    <w:left w:val="none" w:sz="0" w:space="0" w:color="auto"/>
                    <w:bottom w:val="none" w:sz="0" w:space="0" w:color="auto"/>
                    <w:right w:val="none" w:sz="0" w:space="0" w:color="auto"/>
                  </w:divBdr>
                  <w:divsChild>
                    <w:div w:id="709839203">
                      <w:marLeft w:val="0"/>
                      <w:marRight w:val="0"/>
                      <w:marTop w:val="750"/>
                      <w:marBottom w:val="0"/>
                      <w:divBdr>
                        <w:top w:val="none" w:sz="0" w:space="0" w:color="auto"/>
                        <w:left w:val="none" w:sz="0" w:space="0" w:color="auto"/>
                        <w:bottom w:val="none" w:sz="0" w:space="0" w:color="auto"/>
                        <w:right w:val="none" w:sz="0" w:space="0" w:color="auto"/>
                      </w:divBdr>
                      <w:divsChild>
                        <w:div w:id="1904103831">
                          <w:marLeft w:val="0"/>
                          <w:marRight w:val="0"/>
                          <w:marTop w:val="0"/>
                          <w:marBottom w:val="0"/>
                          <w:divBdr>
                            <w:top w:val="none" w:sz="0" w:space="0" w:color="auto"/>
                            <w:left w:val="none" w:sz="0" w:space="0" w:color="auto"/>
                            <w:bottom w:val="none" w:sz="0" w:space="0" w:color="auto"/>
                            <w:right w:val="none" w:sz="0" w:space="0" w:color="auto"/>
                          </w:divBdr>
                          <w:divsChild>
                            <w:div w:id="600721102">
                              <w:marLeft w:val="0"/>
                              <w:marRight w:val="0"/>
                              <w:marTop w:val="0"/>
                              <w:marBottom w:val="0"/>
                              <w:divBdr>
                                <w:top w:val="none" w:sz="0" w:space="0" w:color="auto"/>
                                <w:left w:val="none" w:sz="0" w:space="0" w:color="auto"/>
                                <w:bottom w:val="none" w:sz="0" w:space="0" w:color="auto"/>
                                <w:right w:val="none" w:sz="0" w:space="0" w:color="auto"/>
                              </w:divBdr>
                              <w:divsChild>
                                <w:div w:id="1457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624733">
      <w:bodyDiv w:val="1"/>
      <w:marLeft w:val="0"/>
      <w:marRight w:val="0"/>
      <w:marTop w:val="0"/>
      <w:marBottom w:val="0"/>
      <w:divBdr>
        <w:top w:val="none" w:sz="0" w:space="0" w:color="auto"/>
        <w:left w:val="none" w:sz="0" w:space="0" w:color="auto"/>
        <w:bottom w:val="none" w:sz="0" w:space="0" w:color="auto"/>
        <w:right w:val="none" w:sz="0" w:space="0" w:color="auto"/>
      </w:divBdr>
    </w:div>
    <w:div w:id="440807032">
      <w:bodyDiv w:val="1"/>
      <w:marLeft w:val="0"/>
      <w:marRight w:val="0"/>
      <w:marTop w:val="0"/>
      <w:marBottom w:val="0"/>
      <w:divBdr>
        <w:top w:val="none" w:sz="0" w:space="0" w:color="auto"/>
        <w:left w:val="none" w:sz="0" w:space="0" w:color="auto"/>
        <w:bottom w:val="none" w:sz="0" w:space="0" w:color="auto"/>
        <w:right w:val="none" w:sz="0" w:space="0" w:color="auto"/>
      </w:divBdr>
    </w:div>
    <w:div w:id="553808853">
      <w:bodyDiv w:val="1"/>
      <w:marLeft w:val="0"/>
      <w:marRight w:val="0"/>
      <w:marTop w:val="0"/>
      <w:marBottom w:val="0"/>
      <w:divBdr>
        <w:top w:val="none" w:sz="0" w:space="0" w:color="auto"/>
        <w:left w:val="none" w:sz="0" w:space="0" w:color="auto"/>
        <w:bottom w:val="none" w:sz="0" w:space="0" w:color="auto"/>
        <w:right w:val="none" w:sz="0" w:space="0" w:color="auto"/>
      </w:divBdr>
    </w:div>
    <w:div w:id="1070270915">
      <w:bodyDiv w:val="1"/>
      <w:marLeft w:val="0"/>
      <w:marRight w:val="0"/>
      <w:marTop w:val="0"/>
      <w:marBottom w:val="0"/>
      <w:divBdr>
        <w:top w:val="none" w:sz="0" w:space="0" w:color="auto"/>
        <w:left w:val="none" w:sz="0" w:space="0" w:color="auto"/>
        <w:bottom w:val="none" w:sz="0" w:space="0" w:color="auto"/>
        <w:right w:val="none" w:sz="0" w:space="0" w:color="auto"/>
      </w:divBdr>
    </w:div>
    <w:div w:id="1806846684">
      <w:bodyDiv w:val="1"/>
      <w:marLeft w:val="0"/>
      <w:marRight w:val="0"/>
      <w:marTop w:val="0"/>
      <w:marBottom w:val="0"/>
      <w:divBdr>
        <w:top w:val="none" w:sz="0" w:space="0" w:color="auto"/>
        <w:left w:val="none" w:sz="0" w:space="0" w:color="auto"/>
        <w:bottom w:val="none" w:sz="0" w:space="0" w:color="auto"/>
        <w:right w:val="none" w:sz="0" w:space="0" w:color="auto"/>
      </w:divBdr>
      <w:divsChild>
        <w:div w:id="1578127016">
          <w:marLeft w:val="0"/>
          <w:marRight w:val="0"/>
          <w:marTop w:val="0"/>
          <w:marBottom w:val="0"/>
          <w:divBdr>
            <w:top w:val="none" w:sz="0" w:space="0" w:color="auto"/>
            <w:left w:val="none" w:sz="0" w:space="0" w:color="auto"/>
            <w:bottom w:val="none" w:sz="0" w:space="0" w:color="auto"/>
            <w:right w:val="none" w:sz="0" w:space="0" w:color="auto"/>
          </w:divBdr>
          <w:divsChild>
            <w:div w:id="440883419">
              <w:marLeft w:val="0"/>
              <w:marRight w:val="0"/>
              <w:marTop w:val="0"/>
              <w:marBottom w:val="0"/>
              <w:divBdr>
                <w:top w:val="none" w:sz="0" w:space="0" w:color="auto"/>
                <w:left w:val="none" w:sz="0" w:space="0" w:color="auto"/>
                <w:bottom w:val="none" w:sz="0" w:space="0" w:color="auto"/>
                <w:right w:val="none" w:sz="0" w:space="0" w:color="auto"/>
              </w:divBdr>
              <w:divsChild>
                <w:div w:id="1990817020">
                  <w:marLeft w:val="0"/>
                  <w:marRight w:val="0"/>
                  <w:marTop w:val="0"/>
                  <w:marBottom w:val="0"/>
                  <w:divBdr>
                    <w:top w:val="none" w:sz="0" w:space="0" w:color="auto"/>
                    <w:left w:val="none" w:sz="0" w:space="0" w:color="auto"/>
                    <w:bottom w:val="none" w:sz="0" w:space="0" w:color="auto"/>
                    <w:right w:val="none" w:sz="0" w:space="0" w:color="auto"/>
                  </w:divBdr>
                  <w:divsChild>
                    <w:div w:id="107043402">
                      <w:marLeft w:val="0"/>
                      <w:marRight w:val="0"/>
                      <w:marTop w:val="750"/>
                      <w:marBottom w:val="60"/>
                      <w:divBdr>
                        <w:top w:val="none" w:sz="0" w:space="0" w:color="auto"/>
                        <w:left w:val="none" w:sz="0" w:space="0" w:color="auto"/>
                        <w:bottom w:val="none" w:sz="0" w:space="0" w:color="auto"/>
                        <w:right w:val="none" w:sz="0" w:space="0" w:color="auto"/>
                      </w:divBdr>
                      <w:divsChild>
                        <w:div w:id="335502643">
                          <w:marLeft w:val="0"/>
                          <w:marRight w:val="0"/>
                          <w:marTop w:val="0"/>
                          <w:marBottom w:val="0"/>
                          <w:divBdr>
                            <w:top w:val="none" w:sz="0" w:space="0" w:color="auto"/>
                            <w:left w:val="none" w:sz="0" w:space="0" w:color="auto"/>
                            <w:bottom w:val="none" w:sz="0" w:space="0" w:color="auto"/>
                            <w:right w:val="none" w:sz="0" w:space="0" w:color="auto"/>
                          </w:divBdr>
                          <w:divsChild>
                            <w:div w:id="1771464488">
                              <w:marLeft w:val="0"/>
                              <w:marRight w:val="0"/>
                              <w:marTop w:val="0"/>
                              <w:marBottom w:val="0"/>
                              <w:divBdr>
                                <w:top w:val="none" w:sz="0" w:space="0" w:color="auto"/>
                                <w:left w:val="none" w:sz="0" w:space="0" w:color="auto"/>
                                <w:bottom w:val="none" w:sz="0" w:space="0" w:color="auto"/>
                                <w:right w:val="none" w:sz="0" w:space="0" w:color="auto"/>
                              </w:divBdr>
                              <w:divsChild>
                                <w:div w:id="13394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738987">
          <w:marLeft w:val="0"/>
          <w:marRight w:val="0"/>
          <w:marTop w:val="0"/>
          <w:marBottom w:val="0"/>
          <w:divBdr>
            <w:top w:val="none" w:sz="0" w:space="0" w:color="auto"/>
            <w:left w:val="none" w:sz="0" w:space="0" w:color="auto"/>
            <w:bottom w:val="none" w:sz="0" w:space="0" w:color="auto"/>
            <w:right w:val="none" w:sz="0" w:space="0" w:color="auto"/>
          </w:divBdr>
        </w:div>
        <w:div w:id="1872768156">
          <w:marLeft w:val="0"/>
          <w:marRight w:val="0"/>
          <w:marTop w:val="225"/>
          <w:marBottom w:val="0"/>
          <w:divBdr>
            <w:top w:val="single" w:sz="6" w:space="11" w:color="EEEEEE"/>
            <w:left w:val="none" w:sz="0" w:space="0" w:color="auto"/>
            <w:bottom w:val="none" w:sz="0" w:space="0" w:color="auto"/>
            <w:right w:val="none" w:sz="0" w:space="0" w:color="auto"/>
          </w:divBdr>
          <w:divsChild>
            <w:div w:id="14825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edicoslaspalmas.es/index.php/colegio/transparencia-colegio/subvenciones-colegio/subvenciones-seguro-rc-profesional/subvencion-seguro-rc-inform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949</Characters>
  <Application>Microsoft Office Word</Application>
  <DocSecurity>0</DocSecurity>
  <Lines>7</Lines>
  <Paragraphs>2</Paragraphs>
  <ScaleCrop>false</ScaleCrop>
  <Company>HP</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Proyectos</cp:lastModifiedBy>
  <cp:revision>6</cp:revision>
  <dcterms:created xsi:type="dcterms:W3CDTF">2024-02-22T13:33:00Z</dcterms:created>
  <dcterms:modified xsi:type="dcterms:W3CDTF">2024-02-22T15:53:00Z</dcterms:modified>
</cp:coreProperties>
</file>